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QSHeadohneNummerierung"/>
        <w:keepNext w:val="true"/>
        <w:spacing w:before="240" w:after="240"/>
        <w:contextualSpacing/>
        <w:rPr/>
      </w:pPr>
      <w:sdt>
        <w:sdtPr>
          <w:id w:val="530225817"/>
          <w:placeholder>
            <w:docPart w:val="1E41201E55294D909ADB6ECAD7DFB157"/>
          </w:placeholder>
        </w:sdtPr>
        <w:sdtContent>
          <w:r>
            <w:rPr/>
          </w:r>
          <w:r>
            <w:rPr/>
            <w:t>Notfallplan (Rinderhaltung</w:t>
          </w:r>
        </w:sdtContent>
      </w:sdt>
      <w:r>
        <w:rPr/>
        <w:t>)</w:t>
      </w:r>
    </w:p>
    <w:p>
      <w:pPr>
        <w:pStyle w:val="QSHead2Ebene"/>
        <w:numPr>
          <w:ilvl w:val="0"/>
          <w:numId w:val="0"/>
        </w:numPr>
        <w:ind w:hanging="0" w:start="0"/>
        <w:rPr/>
      </w:pPr>
      <w:bookmarkStart w:id="0" w:name="_Toc135742693"/>
      <w:sdt>
        <w:sdtPr>
          <w:id w:val="893308384"/>
          <w:placeholder>
            <w:docPart w:val="3FB0BB75878F470BBD95C5CF672D3FC8"/>
          </w:placeholder>
        </w:sdtPr>
        <w:sdtContent>
          <w:r>
            <w:rPr/>
          </w:r>
          <w:r>
            <w:rPr/>
            <w:t>Teil 1 Ausfall Betriebsleiter</w:t>
          </w:r>
        </w:sdtContent>
      </w:sdt>
      <w:bookmarkEnd w:id="0"/>
    </w:p>
    <w:tbl>
      <w:tblPr>
        <w:tblStyle w:val="QSQualittundSicherheitGmbH2"/>
        <w:tblW w:w="9781" w:type="dxa"/>
        <w:jc w:val="start"/>
        <w:tblInd w:w="0" w:type="dxa"/>
        <w:tblLayout w:type="fixed"/>
        <w:tblCellMar>
          <w:top w:w="85" w:type="dxa"/>
          <w:start w:w="170" w:type="dxa"/>
          <w:bottom w:w="85" w:type="dxa"/>
          <w:end w:w="142" w:type="dxa"/>
        </w:tblCellMar>
        <w:tblLook w:firstRow="1" w:noVBand="0" w:lastRow="1" w:firstColumn="1" w:lastColumn="1" w:noHBand="0" w:val="01e0"/>
      </w:tblPr>
      <w:tblGrid>
        <w:gridCol w:w="9781"/>
      </w:tblGrid>
      <w:tr>
        <w:trPr>
          <w:cnfStyle w:val="100000000000" w:firstRow="1" w:lastRow="0" w:firstColumn="0" w:lastColumn="0" w:oddVBand="0" w:evenVBand="0" w:oddHBand="0" w:evenHBand="0" w:firstRowFirstColumn="0" w:firstRowLastColumn="0" w:lastRowFirstColumn="0" w:lastRowLastColumn="0"/>
        </w:trPr>
        <w:tc>
          <w:tcPr>
            <w:tcW w:w="9781" w:type="dxa"/>
            <w:tcBorders>
              <w:top w:val="double" w:sz="4" w:space="0" w:color="000000"/>
              <w:start w:val="double" w:sz="4" w:space="0" w:color="000000"/>
              <w:bottom w:val="double" w:sz="4" w:space="0" w:color="000000"/>
              <w:end w:val="double" w:sz="4" w:space="0" w:color="000000"/>
            </w:tcBorders>
          </w:tcPr>
          <w:p>
            <w:pPr>
              <w:pStyle w:val="Normal"/>
              <w:widowControl/>
              <w:spacing w:before="0" w:after="0"/>
              <w:jc w:val="start"/>
              <w:rPr>
                <w:b w:val="false"/>
              </w:rPr>
            </w:pPr>
            <w:r>
              <w:rPr>
                <w:rFonts w:eastAsia="Verdana" w:cs=""/>
                <w:b/>
                <w:color w:val="auto"/>
                <w:sz w:val="18"/>
                <w:szCs w:val="18"/>
                <w:lang w:val="de-DE" w:eastAsia="en-US" w:bidi="ar-SA"/>
              </w:rPr>
              <w:t>Hinweis:</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Der Notfallplan ist an jedem Standort betriebsindividuell auszufüllen und sollte zentral abgelegt werden. Bitte gut sichtbar anbringen/auffindbar aufbewahren.</w:t>
            </w:r>
          </w:p>
        </w:tc>
      </w:tr>
    </w:tbl>
    <w:p>
      <w:pPr>
        <w:pStyle w:val="Normal"/>
        <w:rPr/>
      </w:pPr>
      <w:r>
        <w:rPr/>
      </w:r>
    </w:p>
    <w:tbl>
      <w:tblPr>
        <w:tblStyle w:val="QSQualittundSicherheitGmbH2"/>
        <w:tblW w:w="9781"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972"/>
        <w:gridCol w:w="6809"/>
      </w:tblGrid>
      <w:tr>
        <w:trPr>
          <w:cnfStyle w:val="100000000000" w:firstRow="1" w:lastRow="0" w:firstColumn="0" w:lastColumn="0" w:oddVBand="0" w:evenVBand="0" w:oddHBand="0" w:evenHBand="0" w:firstRowFirstColumn="0" w:firstRowLastColumn="0" w:lastRowFirstColumn="0" w:lastRowLastColumn="0"/>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Betrieb/Betriebsname</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b/>
                <w:bCs/>
              </w:rPr>
            </w:pPr>
            <w:r>
              <w:rPr>
                <w:rFonts w:eastAsia="Verdana" w:cs=""/>
                <w:b/>
                <w:bCs/>
                <w:sz w:val="18"/>
                <w:szCs w:val="18"/>
                <w:lang w:val="de-DE" w:eastAsia="en-US" w:bidi="ar-SA"/>
              </w:rPr>
              <w:t>Standort</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b/>
                <w:bCs/>
              </w:rPr>
            </w:pPr>
            <w:r>
              <w:rPr>
                <w:rFonts w:eastAsia="Verdana" w:cs=""/>
                <w:b/>
                <w:bCs/>
                <w:sz w:val="18"/>
                <w:szCs w:val="18"/>
                <w:lang w:val="de-DE" w:eastAsia="en-US" w:bidi="ar-SA"/>
              </w:rPr>
              <w:t>Standort-Nr. (z. B. VVVO)</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t>Wer ist verantwortlich für die Betreuung des Tierbestandes?</w:t>
      </w:r>
    </w:p>
    <w:tbl>
      <w:tblPr>
        <w:tblStyle w:val="QSQualittundSicherheitGmbH2"/>
        <w:tblW w:w="9781"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972"/>
        <w:gridCol w:w="6809"/>
      </w:tblGrid>
      <w:tr>
        <w:trPr>
          <w:cnfStyle w:val="100000000000" w:firstRow="1" w:lastRow="0" w:firstColumn="0" w:lastColumn="0" w:oddVBand="0" w:evenVBand="0" w:oddHBand="0" w:evenHBand="0" w:firstRowFirstColumn="0" w:firstRowLastColumn="0" w:lastRowFirstColumn="0" w:lastRowLastColumn="0"/>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b/>
                <w:bCs/>
              </w:rPr>
            </w:pPr>
            <w:r>
              <w:rPr>
                <w:rFonts w:eastAsia="Verdana" w:cs=""/>
                <w:b/>
                <w:bCs/>
                <w:sz w:val="18"/>
                <w:szCs w:val="18"/>
                <w:lang w:val="de-DE" w:eastAsia="en-US" w:bidi="ar-SA"/>
              </w:rPr>
              <w:t>Name</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b/>
                <w:bCs/>
              </w:rPr>
            </w:pPr>
            <w:r>
              <w:rPr>
                <w:rFonts w:eastAsia="Verdana" w:cs=""/>
                <w:b/>
                <w:bCs/>
                <w:sz w:val="18"/>
                <w:szCs w:val="18"/>
                <w:lang w:val="de-DE" w:eastAsia="en-US" w:bidi="ar-SA"/>
              </w:rPr>
              <w:t>Telefon-Nr.</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numPr>
          <w:ilvl w:val="0"/>
          <w:numId w:val="4"/>
        </w:numPr>
        <w:rPr/>
      </w:pPr>
      <w:r>
        <w:rPr/>
        <w:t xml:space="preserve">Welche weiteren Personen, die über die Notfallmaßnahmen im Betrieb informiert sind (z. B. Familienmitglied, Mitarbeiter, Berater) und alle wichtigen Abläufe und Informationen für die Versorgung der Tiere kennen, sind als </w:t>
      </w:r>
      <w:r>
        <w:rPr>
          <w:b/>
          <w:bCs/>
        </w:rPr>
        <w:t>Vertretung</w:t>
      </w:r>
      <w:r>
        <w:rPr/>
        <w:t xml:space="preserve"> vorgesehen?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558"/>
        <w:gridCol w:w="6805"/>
      </w:tblGrid>
      <w:tr>
        <w:trPr>
          <w:cnfStyle w:val="100000000000" w:firstRow="1" w:lastRow="0" w:firstColumn="0" w:lastColumn="0" w:oddVBand="0" w:evenVBand="0" w:oddHBand="0" w:evenHBand="0" w:firstRowFirstColumn="0" w:firstRowLastColumn="0" w:lastRowFirstColumn="0" w:lastRowLastColumn="0"/>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pPr>
      <w:r>
        <w:rPr/>
      </w:r>
    </w:p>
    <w:p>
      <w:pPr>
        <w:pStyle w:val="QSStandardtext"/>
        <w:numPr>
          <w:ilvl w:val="0"/>
          <w:numId w:val="4"/>
        </w:numPr>
        <w:rPr>
          <w:b/>
          <w:bCs/>
        </w:rPr>
      </w:pPr>
      <w:r>
        <w:rPr>
          <w:b/>
          <w:bCs/>
        </w:rPr>
        <w:t>zuständige Personen und weitere Kontakte</w:t>
      </w:r>
      <w:r>
        <w:rPr/>
        <w:t xml:space="preserve"> </w:t>
      </w:r>
    </w:p>
    <w:p>
      <w:pPr>
        <w:pStyle w:val="QSStandardtext"/>
        <w:ind w:start="1416"/>
        <w:rPr>
          <w:b/>
          <w:bCs/>
        </w:rPr>
      </w:pPr>
      <w:r>
        <w:rPr>
          <w:b/>
          <w:bCs/>
        </w:rPr>
        <w:t>Hoftierarzt</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558"/>
        <w:gridCol w:w="6805"/>
      </w:tblGrid>
      <w:tr>
        <w:trPr>
          <w:cnfStyle w:val="100000000000" w:firstRow="1" w:lastRow="0" w:firstColumn="0" w:lastColumn="0" w:oddVBand="0" w:evenVBand="0" w:oddHBand="0" w:evenHBand="0" w:firstRowFirstColumn="0" w:firstRowLastColumn="0" w:lastRowFirstColumn="0" w:lastRowLastColumn="0"/>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ind w:start="1416"/>
        <w:rPr>
          <w:b/>
          <w:bCs/>
        </w:rPr>
      </w:pPr>
      <w:r>
        <w:rPr>
          <w:b/>
          <w:bCs/>
        </w:rPr>
        <w:t xml:space="preserve">Technik im Betrieb </w:t>
      </w:r>
      <w:r>
        <w:rPr>
          <w:sz w:val="16"/>
          <w:szCs w:val="16"/>
        </w:rPr>
        <w:t>(z. B. Elektriker, Servicetechniker Fütterung und/oder Lüftung)</w:t>
      </w:r>
    </w:p>
    <w:tbl>
      <w:tblPr>
        <w:tblStyle w:val="QSQualittundSicherheitGmbH2"/>
        <w:tblW w:w="8363" w:type="dxa"/>
        <w:jc w:val="start"/>
        <w:tblInd w:w="1413"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t xml:space="preserve">Fütterung im Betrieb </w:t>
      </w:r>
      <w:r>
        <w:rPr>
          <w:sz w:val="16"/>
          <w:szCs w:val="16"/>
        </w:rPr>
        <w:t>(z. B. Familienmitglied, Berater, Futtermittellieferant(en))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numPr>
          <w:ilvl w:val="0"/>
          <w:numId w:val="4"/>
        </w:numPr>
        <w:rPr>
          <w:b/>
          <w:bCs/>
        </w:rPr>
      </w:pPr>
      <w:r>
        <w:rPr>
          <w:b/>
          <w:bCs/>
        </w:rPr>
        <w:t>Angaben zu weiteren Ansprechpartnern</w:t>
      </w:r>
    </w:p>
    <w:p>
      <w:pPr>
        <w:pStyle w:val="QSStandardtext"/>
        <w:ind w:start="1416"/>
        <w:rPr>
          <w:b/>
          <w:bCs/>
        </w:rPr>
      </w:pPr>
      <w:r>
        <w:rPr>
          <w:sz w:val="16"/>
          <w:szCs w:val="16"/>
        </w:rPr>
        <w:t>(z. B. Zugang für HIT-Datenbank, QS-Antibiotikadatenbank, Besamungsstation, Tierkörperbeseitigungsunternehmen)</w:t>
      </w:r>
      <w:r>
        <w:rPr/>
        <w:t>:</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b/>
          <w:bCs/>
        </w:rPr>
      </w:pPr>
      <w:r>
        <w:rPr>
          <w:b/>
          <w:bCs/>
        </w:rPr>
      </w:r>
    </w:p>
    <w:p>
      <w:pPr>
        <w:pStyle w:val="QSStandardtext"/>
        <w:numPr>
          <w:ilvl w:val="0"/>
          <w:numId w:val="4"/>
        </w:numPr>
        <w:rPr>
          <w:b/>
          <w:bCs/>
        </w:rPr>
      </w:pPr>
      <w:r>
        <w:rPr>
          <w:b/>
          <w:bCs/>
        </w:rPr>
        <w:t>Angaben zu weiteren Mitarbeitern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701"/>
        <w:gridCol w:w="6662"/>
      </w:tblGrid>
      <w:tr>
        <w:trPr>
          <w:cnfStyle w:val="100000000000" w:firstRow="1" w:lastRow="0" w:firstColumn="0" w:lastColumn="0" w:oddVBand="0" w:evenVBand="0" w:oddHBand="0" w:evenHBand="0" w:firstRowFirstColumn="0" w:firstRowLastColumn="0" w:lastRowFirstColumn="0" w:lastRowLastColumn="0"/>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t>____________________</w:t>
        <w:tab/>
        <w:tab/>
        <w:tab/>
        <w:t>_______________________________</w:t>
      </w:r>
    </w:p>
    <w:p>
      <w:pPr>
        <w:pStyle w:val="QSStandardtext"/>
        <w:rPr/>
      </w:pPr>
      <w:r>
        <w:rPr/>
        <w:t>Datum</w:t>
        <w:tab/>
        <w:tab/>
        <w:tab/>
        <w:tab/>
        <w:tab/>
        <w:tab/>
        <w:t>Unterschrift (Verantwortlicher)</w:t>
      </w:r>
    </w:p>
    <w:p>
      <w:pPr>
        <w:pStyle w:val="Normal"/>
        <w:rPr/>
      </w:pPr>
      <w:r>
        <w:rPr/>
      </w:r>
      <w:r>
        <w:br w:type="page"/>
      </w:r>
    </w:p>
    <w:p>
      <w:pPr>
        <w:pStyle w:val="QSHeadohneNummerierung"/>
        <w:spacing w:before="0" w:after="240"/>
        <w:contextualSpacing/>
        <w:rPr/>
      </w:pPr>
      <w:r>
        <w:rPr/>
        <w:t>Notfallplan</w:t>
      </w:r>
    </w:p>
    <w:p>
      <w:pPr>
        <w:pStyle w:val="QSHead2Ebene"/>
        <w:numPr>
          <w:ilvl w:val="0"/>
          <w:numId w:val="0"/>
        </w:numPr>
        <w:ind w:hanging="709" w:start="709"/>
        <w:rPr/>
      </w:pPr>
      <w:r>
        <w:rPr/>
        <w:t>Teil 2 Ausfall Strom</w:t>
      </w:r>
    </w:p>
    <w:p>
      <w:pPr>
        <w:pStyle w:val="QSStandardtext"/>
        <w:rPr/>
      </w:pPr>
      <w:r>
        <w:rPr/>
      </w:r>
    </w:p>
    <w:tbl>
      <w:tblPr>
        <w:tblStyle w:val="QSQualittundSicherheitGmbH2"/>
        <w:tblW w:w="9776"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3256"/>
        <w:gridCol w:w="6520"/>
      </w:tblGrid>
      <w:tr>
        <w:trPr>
          <w:cnfStyle w:val="100000000000" w:firstRow="1" w:lastRow="0" w:firstColumn="0" w:lastColumn="0" w:oddVBand="0" w:evenVBand="0" w:oddHBand="0" w:evenHBand="0" w:firstRowFirstColumn="0" w:firstRowLastColumn="0" w:lastRowFirstColumn="0" w:lastRowLastColumn="0"/>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Betrieb/Betriebsname:</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Standort</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Standort-Nr. (z.B. VVVO)</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bl>
    <w:p>
      <w:pPr>
        <w:pStyle w:val="QSStandardtext"/>
        <w:rPr/>
      </w:pPr>
      <w:r>
        <w:rPr/>
      </w:r>
    </w:p>
    <w:p>
      <w:pPr>
        <w:pStyle w:val="QSStandardtext"/>
        <w:rPr/>
      </w:pPr>
      <w:r>
        <w:rPr/>
        <w:t>Wer ist verantwortlich für die Einleitung der Notfallmaßnahmen?</w:t>
      </w:r>
    </w:p>
    <w:tbl>
      <w:tblPr>
        <w:tblStyle w:val="QSQualittundSicherheitGmbH2"/>
        <w:tblW w:w="9776"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3256"/>
        <w:gridCol w:w="6520"/>
      </w:tblGrid>
      <w:tr>
        <w:trPr>
          <w:cnfStyle w:val="100000000000" w:firstRow="1" w:lastRow="0" w:firstColumn="0" w:lastColumn="0" w:oddVBand="0" w:evenVBand="0" w:oddHBand="0" w:evenHBand="0" w:firstRowFirstColumn="0" w:firstRowLastColumn="0" w:lastRowFirstColumn="0" w:lastRowLastColumn="0"/>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r>
        <w:trPr>
          <w:trHeight w:val="27" w:hRule="atLeast"/>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bl>
    <w:p>
      <w:pPr>
        <w:pStyle w:val="QSStandardtext"/>
        <w:rPr/>
      </w:pPr>
      <w:r>
        <w:rPr/>
      </w:r>
    </w:p>
    <w:p>
      <w:pPr>
        <w:pStyle w:val="QSStandardtext"/>
        <w:rPr/>
      </w:pPr>
      <w:r>
        <w:rPr/>
        <w:t xml:space="preserve">Die verantwortliche Person muss im Fall eines Stromausfalls die Versorgung der Tiere sicherstellen. Die folgenden Fragen bitte sorgfältig beantworten: </w:t>
      </w:r>
    </w:p>
    <w:p>
      <w:pPr>
        <w:pStyle w:val="QSStandardtext"/>
        <w:rPr/>
      </w:pPr>
      <w:r>
        <w:rPr/>
        <w:t>a)</w:t>
        <w:tab/>
        <w:t xml:space="preserve">Wie werden die Tiere bei Stromausfall </w:t>
      </w:r>
      <w:r>
        <w:rPr>
          <w:b/>
          <w:bCs/>
        </w:rPr>
        <w:t>mit Luft versorgt</w:t>
      </w:r>
      <w:r>
        <w:rPr/>
        <w:t>?</w:t>
      </w:r>
    </w:p>
    <w:p>
      <w:pPr>
        <w:pStyle w:val="QSStandardtext"/>
        <w:ind w:firstLine="708"/>
        <w:rPr>
          <w:sz w:val="16"/>
          <w:szCs w:val="16"/>
        </w:rPr>
      </w:pPr>
      <w:r>
        <w:rPr>
          <w:sz w:val="16"/>
          <w:szCs w:val="16"/>
        </w:rPr>
        <w:t>(z. B. Offenstall, Notstromaggregat, Fenster und Türen öffnen)</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rPr/>
      </w:pPr>
      <w:r>
        <w:rPr/>
        <w:t>b)</w:t>
        <w:tab/>
        <w:t xml:space="preserve">Wie werden die Tiere bei Stromausfall </w:t>
      </w:r>
      <w:r>
        <w:rPr>
          <w:b/>
          <w:bCs/>
        </w:rPr>
        <w:t>mit Wasser versorgt</w:t>
      </w:r>
      <w:r>
        <w:rPr/>
        <w:t>?</w:t>
      </w:r>
    </w:p>
    <w:p>
      <w:pPr>
        <w:pStyle w:val="QSStandardtext"/>
        <w:ind w:firstLine="708"/>
        <w:rPr>
          <w:sz w:val="16"/>
          <w:szCs w:val="16"/>
        </w:rPr>
      </w:pPr>
      <w:r>
        <w:rPr>
          <w:sz w:val="16"/>
          <w:szCs w:val="16"/>
        </w:rPr>
        <w:t>(z. B. Notstromaggregat, (erreichbarer) Stadtwasseranschluss, Handversorgung)</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rPr/>
      </w:pPr>
      <w:r>
        <w:rPr/>
        <w:t>c)</w:t>
        <w:tab/>
        <w:t xml:space="preserve">Wie werden die Tiere bei Stromausfall </w:t>
      </w:r>
      <w:r>
        <w:rPr>
          <w:b/>
          <w:bCs/>
        </w:rPr>
        <w:t>mit Futter versorgt</w:t>
      </w:r>
      <w:r>
        <w:rPr/>
        <w:t>?</w:t>
      </w:r>
    </w:p>
    <w:p>
      <w:pPr>
        <w:pStyle w:val="QSStandardtext"/>
        <w:ind w:firstLine="708"/>
        <w:rPr>
          <w:sz w:val="16"/>
          <w:szCs w:val="16"/>
        </w:rPr>
      </w:pPr>
      <w:r>
        <w:rPr>
          <w:sz w:val="16"/>
          <w:szCs w:val="16"/>
        </w:rPr>
        <w:t>(z. B. Notstromaggregat, Futtermischwagen, Handfütterung)</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r>
    </w:p>
    <w:p>
      <w:pPr>
        <w:pStyle w:val="QSStandardtext"/>
        <w:ind w:firstLine="708"/>
        <w:rPr/>
      </w:pPr>
      <w:r>
        <w:rPr/>
      </w:r>
    </w:p>
    <w:p>
      <w:pPr>
        <w:pStyle w:val="QSStandardtext"/>
        <w:ind w:firstLine="708"/>
        <w:rPr/>
      </w:pPr>
      <w:r>
        <w:rPr/>
      </w:r>
    </w:p>
    <w:p>
      <w:pPr>
        <w:pStyle w:val="QSStandardtext"/>
        <w:ind w:firstLine="708"/>
        <w:rPr/>
      </w:pPr>
      <w:r>
        <w:rPr/>
      </w:r>
    </w:p>
    <w:p>
      <w:pPr>
        <w:pStyle w:val="QSStandardtext"/>
        <w:rPr/>
      </w:pPr>
      <w:r>
        <w:rPr/>
        <w:t xml:space="preserve">Wichtige zusätzliche Notfallnummern und Kontaktdaten </w:t>
      </w:r>
    </w:p>
    <w:p>
      <w:pPr>
        <w:pStyle w:val="QSStandardtext"/>
        <w:rPr>
          <w:sz w:val="16"/>
          <w:szCs w:val="16"/>
        </w:rPr>
      </w:pPr>
      <w:r>
        <w:rPr>
          <w:sz w:val="16"/>
          <w:szCs w:val="16"/>
        </w:rPr>
        <w:t>(z. B. Elektriker, Servicetechniker Fütterung/Lüftung, Experten für die technischen Anlagen):</w:t>
      </w:r>
    </w:p>
    <w:tbl>
      <w:tblPr>
        <w:tblStyle w:val="QSQualittundSicherheitGmbH2"/>
        <w:tblW w:w="9918"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479"/>
        <w:gridCol w:w="2480"/>
        <w:gridCol w:w="2479"/>
        <w:gridCol w:w="2480"/>
      </w:tblGrid>
      <w:tr>
        <w:trPr>
          <w:cnfStyle w:val="100000000000" w:firstRow="1" w:lastRow="0" w:firstColumn="0" w:lastColumn="0" w:oddVBand="0" w:evenVBand="0" w:oddHBand="0" w:evenHBand="0" w:firstRowFirstColumn="0" w:firstRowLastColumn="0" w:lastRowFirstColumn="0" w:lastRowLastColumn="0"/>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r>
    </w:p>
    <w:p>
      <w:pPr>
        <w:pStyle w:val="QSStandardtext"/>
        <w:rPr/>
      </w:pPr>
      <w:r>
        <w:rPr/>
        <w:t>____________________</w:t>
        <w:tab/>
        <w:tab/>
        <w:tab/>
        <w:t>_______________________________</w:t>
      </w:r>
    </w:p>
    <w:p>
      <w:pPr>
        <w:pStyle w:val="QSStandardtext"/>
        <w:rPr/>
      </w:pPr>
      <w:r>
        <w:rPr/>
        <w:t>Datum</w:t>
        <w:tab/>
        <w:tab/>
        <w:tab/>
        <w:tab/>
        <w:tab/>
        <w:tab/>
        <w:t>Unterschrift (Verantwortlicher)</w:t>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tbl>
      <w:tblPr>
        <w:tblStyle w:val="QSQualittundSicherheitGmbH2"/>
        <w:tblW w:w="9923" w:type="dxa"/>
        <w:jc w:val="start"/>
        <w:tblInd w:w="0" w:type="dxa"/>
        <w:tblLayout w:type="fixed"/>
        <w:tblCellMar>
          <w:top w:w="85" w:type="dxa"/>
          <w:start w:w="170" w:type="dxa"/>
          <w:bottom w:w="85" w:type="dxa"/>
          <w:end w:w="142" w:type="dxa"/>
        </w:tblCellMar>
        <w:tblLook w:firstRow="1" w:noVBand="0" w:lastRow="1" w:firstColumn="1" w:lastColumn="1" w:noHBand="0" w:val="01e0"/>
      </w:tblPr>
      <w:tblGrid>
        <w:gridCol w:w="9923"/>
      </w:tblGrid>
      <w:tr>
        <w:trPr>
          <w:cnfStyle w:val="100000000000" w:firstRow="1" w:lastRow="0" w:firstColumn="0" w:lastColumn="0" w:oddVBand="0" w:evenVBand="0" w:oddHBand="0" w:evenHBand="0" w:firstRowFirstColumn="0" w:firstRowLastColumn="0" w:lastRowFirstColumn="0" w:lastRowLastColumn="0"/>
        </w:trPr>
        <w:tc>
          <w:tcPr>
            <w:tcW w:w="9923" w:type="dxa"/>
            <w:tcBorders>
              <w:top w:val="double" w:sz="4" w:space="0" w:color="000000"/>
              <w:start w:val="double" w:sz="4" w:space="0" w:color="000000"/>
              <w:bottom w:val="double" w:sz="4" w:space="0" w:color="000000"/>
              <w:end w:val="double" w:sz="4" w:space="0" w:color="000000"/>
            </w:tcBorders>
          </w:tcPr>
          <w:p>
            <w:pPr>
              <w:pStyle w:val="Normal"/>
              <w:widowControl/>
              <w:spacing w:before="0" w:after="0"/>
              <w:jc w:val="start"/>
              <w:rPr>
                <w:b w:val="false"/>
              </w:rPr>
            </w:pPr>
            <w:r>
              <w:rPr>
                <w:rFonts w:eastAsia="Verdana" w:cs=""/>
                <w:b/>
                <w:color w:val="auto"/>
                <w:sz w:val="18"/>
                <w:szCs w:val="18"/>
                <w:lang w:val="de-DE" w:eastAsia="en-US" w:bidi="ar-SA"/>
              </w:rPr>
              <w:t>Achtung:</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b w:val="false"/>
              </w:rPr>
            </w:pPr>
            <w:r>
              <w:rPr>
                <w:rFonts w:eastAsia="Verdana" w:cs=""/>
                <w:b/>
                <w:color w:val="auto"/>
                <w:sz w:val="18"/>
                <w:szCs w:val="18"/>
                <w:lang w:val="de-DE" w:eastAsia="en-US" w:bidi="ar-SA"/>
              </w:rPr>
              <w:t>Die Versorgung aller Tiere muss auch dann gewährleistet sein, wenn mehrere Standorte gleichzeitig von einem Störfall oder dem Ausfall des Betriebsleiters betroffen sind!</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Der Notfallplan muss angepasst werden, sobald sich Voraussetzungen im Betrieb ändern.</w:t>
            </w:r>
          </w:p>
        </w:tc>
      </w:tr>
    </w:tbl>
    <w:p>
      <w:pPr>
        <w:pStyle w:val="Normal"/>
        <w:rPr/>
      </w:pPr>
      <w:r>
        <w:rPr/>
      </w:r>
      <w:r>
        <w:br w:type="page"/>
      </w:r>
    </w:p>
    <w:p>
      <w:pPr>
        <w:pStyle w:val="QSHeadohneNummerierung"/>
        <w:spacing w:before="0" w:after="240"/>
        <w:contextualSpacing/>
        <w:rPr/>
      </w:pPr>
      <w:r>
        <w:rPr/>
        <w:t>Erläuterung</w:t>
      </w:r>
    </w:p>
    <w:p>
      <w:pPr>
        <w:pStyle w:val="QSStandardtext"/>
        <w:rPr/>
      </w:pPr>
      <w:r>
        <w:rPr/>
        <w:t xml:space="preserve">In dieser Erläuterung geht es um die unmittelbare und lebenswichtige Versorgung Ihrer Tiere mit Luft, Wasser und Futter, wenn ein Notfall eintritt: </w:t>
      </w:r>
    </w:p>
    <w:p>
      <w:pPr>
        <w:pStyle w:val="QSListenabsatz1"/>
        <w:numPr>
          <w:ilvl w:val="0"/>
          <w:numId w:val="1"/>
        </w:numPr>
        <w:rPr>
          <w:b/>
          <w:bCs/>
        </w:rPr>
      </w:pPr>
      <w:r>
        <w:rPr>
          <w:b/>
          <w:bCs/>
        </w:rPr>
        <w:t xml:space="preserve">Notfall 1 Ausfall des Betriebsleiters oder verantwortlichen Tierbetreuers </w:t>
      </w:r>
    </w:p>
    <w:p>
      <w:pPr>
        <w:pStyle w:val="QSListenabsatz1"/>
        <w:numPr>
          <w:ilvl w:val="0"/>
          <w:numId w:val="1"/>
        </w:numPr>
        <w:rPr>
          <w:b/>
          <w:bCs/>
        </w:rPr>
      </w:pPr>
      <w:r>
        <w:rPr>
          <w:b/>
          <w:bCs/>
        </w:rPr>
        <w:t xml:space="preserve">Notfall 2 Stromausfall </w:t>
      </w:r>
    </w:p>
    <w:p>
      <w:pPr>
        <w:pStyle w:val="QSStandardtext"/>
        <w:rPr>
          <w:i/>
          <w:iCs/>
        </w:rPr>
      </w:pPr>
      <w:r>
        <w:rPr>
          <w:b/>
          <w:bCs/>
          <w:i/>
          <w:iCs/>
        </w:rPr>
        <w:t>Hinweis:</w:t>
      </w:r>
      <w:r>
        <w:rPr>
          <w:i/>
          <w:iCs/>
        </w:rPr>
        <w:t xml:space="preserve"> Auf jedem Betrieb muss spätestens ab 1. Januar 2017 ein aktueller Notfallplan vorliegen (s. beiliegende Arbeitshilfe). Der Notfallplan sollte gut sichtbar/auffindbar angebracht sein. Jeder Betrieb hat zentral einen Notfallplan zu führen; auf jedem Standort soll ebenfalls ein Notfallplan vorhanden sein.</w:t>
      </w:r>
    </w:p>
    <w:p>
      <w:pPr>
        <w:pStyle w:val="QSStandardtext"/>
        <w:rPr/>
      </w:pPr>
      <w:r>
        <w:rPr/>
        <w:t xml:space="preserve">Diese Erläuterungen helfen Ihnen beim Ausfüllen der QS-Arbeitshilfe. </w:t>
      </w:r>
    </w:p>
    <w:p>
      <w:pPr>
        <w:pStyle w:val="QSStandardtext"/>
        <w:rPr>
          <w:i/>
          <w:iCs/>
        </w:rPr>
      </w:pPr>
      <w:r>
        <w:rPr>
          <w:b/>
          <w:bCs/>
          <w:i/>
          <w:iCs/>
        </w:rPr>
        <w:t>Bitte beachten Sie:</w:t>
      </w:r>
      <w:r>
        <w:rPr>
          <w:i/>
          <w:iCs/>
        </w:rPr>
        <w:t xml:space="preserve"> Möglicherweise hat ein Notfall weitere Auswirkungen auf Ihren Betrieb (z. B. auf den Pflanzenbau, auf Bankgeschäfte oder Versicherungen). Außerdem gibt es andere Notfälle (z. B. Brand, Wasser-schaden, Ausbruch einer Tierseuche), für die vorgesorgt werden sollte, die hier aber nicht betrachtet werden.</w:t>
      </w:r>
    </w:p>
    <w:p>
      <w:pPr>
        <w:pStyle w:val="QSStandardtext"/>
        <w:rPr/>
      </w:pPr>
      <w:r>
        <w:rPr/>
      </w:r>
    </w:p>
    <w:p>
      <w:pPr>
        <w:pStyle w:val="QSZwischenberschrift"/>
        <w:rPr/>
      </w:pPr>
      <w:r>
        <w:rPr/>
        <w:t>Notfall 1 Ausfall des Betriebsleiters oder verantwortlichen Tierbetreuers</w:t>
      </w:r>
    </w:p>
    <w:p>
      <w:pPr>
        <w:pStyle w:val="QSStandardtext"/>
        <w:rPr/>
      </w:pPr>
      <w:r>
        <w:rPr/>
        <w:t xml:space="preserve">Wenn Sie als Betriebsleiter oder Tierbetreuer plötzlich ausfallen, ist vieles im persönlichen und betrieblichen Bereich zu regeln. Dabei muss die Versorgung Ihrer Tiere in jedem Fall gesichert sein. Alle notwendigen Informationen müssen bereitstehen; Vertretungsregeln müssen sofort in Kraft treten. Da jeder Betrieb individuell aufgestellt und organisiert ist, können auch die Notfallpläne sehr unterschiedlich aussehen. </w:t>
      </w:r>
    </w:p>
    <w:p>
      <w:pPr>
        <w:pStyle w:val="QSStandardtext"/>
        <w:rPr/>
      </w:pPr>
      <w:r>
        <w:rPr/>
        <w:t>Die einfachste Regelung greift, wenn eine weitere Person (z. B. ein Familienmitglied) alle Betriebsabläufe kennt (Stellvertreter). Wenn der Betrieb mit betriebsfremden Personen weitergeführt wird, muss die Notfallvorsorge anhand der Dokumente klar sein, wer als Hauptansprechpartner zur Verfügung steht und wer sonst noch Aufgaben übernimmt. Die Übergänge zwischen diesen Varianten (vertraut oder nicht vertraut mit den Betriebsabläufen) sind fließend.</w:t>
      </w:r>
    </w:p>
    <w:p>
      <w:pPr>
        <w:pStyle w:val="QSStandardtext"/>
        <w:rPr/>
      </w:pPr>
      <w:r>
        <w:rPr/>
        <w:t>Der Notfallplan muss mindestens die folgenden Informationen enthalten:</w:t>
      </w:r>
    </w:p>
    <w:p>
      <w:pPr>
        <w:pStyle w:val="QSStandardtext"/>
        <w:rPr/>
      </w:pPr>
      <w:r>
        <w:rPr/>
        <w:t>1)</w:t>
        <w:tab/>
      </w:r>
      <w:r>
        <w:rPr>
          <w:u w:val="single"/>
        </w:rPr>
        <w:t>Ansprechpartner:</w:t>
      </w:r>
      <w:r>
        <w:rPr/>
        <w:t xml:space="preserve"> </w:t>
      </w:r>
    </w:p>
    <w:p>
      <w:pPr>
        <w:pStyle w:val="QSStandardtext"/>
        <w:ind w:hanging="1416" w:start="2124"/>
        <w:rPr/>
      </w:pPr>
      <w:r>
        <w:rPr/>
        <w:t>Variante A)</w:t>
        <w:tab/>
        <w:t>Name und Kontaktdaten Ihres Stellvertreters (z. B. ein Familienmitglied oder Mitarbeiter), der die für die Versorgung der Tiere wichtigen Abläufe kennt und alle Informationen hat. Der Stellvertreter kann im Notfall entweder selbst die notwendigen Schritte durchführen oder diese entsprechend organisieren und anweisen.</w:t>
      </w:r>
    </w:p>
    <w:p>
      <w:pPr>
        <w:pStyle w:val="QSStandardtext"/>
        <w:ind w:firstLine="708" w:start="1416"/>
        <w:rPr>
          <w:u w:val="single"/>
        </w:rPr>
      </w:pPr>
      <w:r>
        <w:rPr>
          <w:b/>
          <w:bCs/>
          <w:u w:val="single"/>
        </w:rPr>
        <w:t>Hinweis:</w:t>
      </w:r>
      <w:r>
        <w:rPr>
          <w:u w:val="single"/>
        </w:rPr>
        <w:t xml:space="preserve"> Die Angaben zu 2) sollen zusätzlich ausgefüllt werden.</w:t>
      </w:r>
    </w:p>
    <w:p>
      <w:pPr>
        <w:pStyle w:val="QSStandardtext"/>
        <w:ind w:hanging="1416" w:start="2124"/>
        <w:rPr/>
      </w:pPr>
      <w:r>
        <w:rPr/>
        <w:t>Variante B)</w:t>
        <w:tab/>
        <w:t>Name und Kontaktdaten des Hauptansprechpartners, der im Notfall für eine Vertreterregelung sorgt.</w:t>
      </w:r>
    </w:p>
    <w:p>
      <w:pPr>
        <w:pStyle w:val="QSStandardtext"/>
        <w:ind w:firstLine="708" w:start="1416"/>
        <w:rPr>
          <w:u w:val="single"/>
        </w:rPr>
      </w:pPr>
      <w:r>
        <w:rPr>
          <w:b/>
          <w:bCs/>
          <w:u w:val="single"/>
        </w:rPr>
        <w:t>Hinweis:</w:t>
      </w:r>
      <w:r>
        <w:rPr>
          <w:u w:val="single"/>
        </w:rPr>
        <w:t xml:space="preserve"> Die Angaben zu 2) sind in jedem Fall auszufüllen.</w:t>
      </w:r>
    </w:p>
    <w:p>
      <w:pPr>
        <w:pStyle w:val="QSStandardtext"/>
        <w:rPr>
          <w:u w:val="single"/>
        </w:rPr>
      </w:pPr>
      <w:r>
        <w:rPr/>
        <w:t>2)</w:t>
        <w:tab/>
      </w:r>
      <w:r>
        <w:rPr>
          <w:u w:val="single"/>
        </w:rPr>
        <w:t>Personen und Kontakte:</w:t>
      </w:r>
    </w:p>
    <w:p>
      <w:pPr>
        <w:pStyle w:val="QSStandardtext"/>
        <w:ind w:firstLine="708"/>
        <w:rPr/>
      </w:pPr>
      <w:r>
        <w:rPr/>
        <w:t>a)</w:t>
        <w:tab/>
        <w:t>Name und Telefonnummer des Hoftierarztes</w:t>
      </w:r>
    </w:p>
    <w:p>
      <w:pPr>
        <w:pStyle w:val="QSStandardtext"/>
        <w:ind w:hanging="708" w:start="1416"/>
        <w:rPr/>
      </w:pPr>
      <w:r>
        <w:rPr/>
        <w:t>b)</w:t>
        <w:tab/>
        <w:t>Firma, Ansprechpartner und Telefonnummer von technischen Dienstleistern (z. B. Elektriker, Servicetechniker für Fütterung- und Lüftungsanlagen)</w:t>
      </w:r>
    </w:p>
    <w:p>
      <w:pPr>
        <w:pStyle w:val="QSStandardtext"/>
        <w:ind w:hanging="708" w:start="1416"/>
        <w:rPr/>
      </w:pPr>
      <w:r>
        <w:rPr/>
        <w:t>c)</w:t>
        <w:tab/>
        <w:t>Name und Telefonnummer einer Person, die sich mit den eingesetzten Futtermitteln im Betrieb auskennt (z. B. Familienmitglied, Berater, Futtermittellieferant)</w:t>
      </w:r>
    </w:p>
    <w:p>
      <w:pPr>
        <w:pStyle w:val="QSStandardtext"/>
        <w:rPr>
          <w:u w:val="single"/>
        </w:rPr>
      </w:pPr>
      <w:r>
        <w:rPr/>
        <w:t>3)</w:t>
        <w:tab/>
      </w:r>
      <w:r>
        <w:rPr>
          <w:u w:val="single"/>
        </w:rPr>
        <w:t>Weitere Angaben:</w:t>
      </w:r>
    </w:p>
    <w:p>
      <w:pPr>
        <w:pStyle w:val="QSStandardtext"/>
        <w:ind w:start="708"/>
        <w:rPr/>
      </w:pPr>
      <w:r>
        <w:rPr/>
        <w:t>Darüber hinaus ist es sinnvoll, weitere Informationen aufzulisten, damit im Notfall schnell darauf zugegriffen werden kann. Beispiele:</w:t>
      </w:r>
    </w:p>
    <w:p>
      <w:pPr>
        <w:pStyle w:val="QSListenabsatz3"/>
        <w:numPr>
          <w:ilvl w:val="2"/>
          <w:numId w:val="1"/>
        </w:numPr>
        <w:rPr/>
      </w:pPr>
      <w:r>
        <w:rPr/>
        <w:t xml:space="preserve">Zugang zu Datenbanken (HI-Tier-Datenbank, QS-Antibiotikadatenbank, Sauenplaner usw.) </w:t>
      </w:r>
    </w:p>
    <w:p>
      <w:pPr>
        <w:pStyle w:val="QSListenabsatz3"/>
        <w:numPr>
          <w:ilvl w:val="2"/>
          <w:numId w:val="1"/>
        </w:numPr>
        <w:rPr/>
      </w:pPr>
      <w:r>
        <w:rPr/>
        <w:t>Kontaktdaten weiterer Lieferanten (Besamungsstation/Besamungstechniker, Desinfektionsmittel etc.)</w:t>
      </w:r>
    </w:p>
    <w:p>
      <w:pPr>
        <w:pStyle w:val="QSListenabsatz3"/>
        <w:numPr>
          <w:ilvl w:val="2"/>
          <w:numId w:val="1"/>
        </w:numPr>
        <w:rPr/>
      </w:pPr>
      <w:r>
        <w:rPr/>
        <w:t>Kontaktdaten für Vermarktung der Tiere und Produkte, QS-Bündler</w:t>
      </w:r>
    </w:p>
    <w:p>
      <w:pPr>
        <w:pStyle w:val="QSZwischenberschrift"/>
        <w:rPr/>
      </w:pPr>
      <w:r>
        <w:rPr/>
        <w:t>Notfall 2 Stromausfall</w:t>
      </w:r>
    </w:p>
    <w:p>
      <w:pPr>
        <w:pStyle w:val="QSStandardtext"/>
        <w:rPr/>
      </w:pPr>
      <w:r>
        <w:rPr/>
        <w:t xml:space="preserve">Wenn der Strom ausfällt, sind möglicherweise technische Einrichtungen betroffen, die für die Versorgung der Tiere relevant sind. Deshalb ist es wichtig, dass Ihr Notfallplan auch dann greift, wenn der Strom nicht nur kurzfristig, sondern flächendeckend und über mehrere Tage ausfällt. Dies ist besonders wichtig, wenn Sie mehrere Betriebsstandorte haben. Alle Tiere müssen in der Reihenfolge Luft – Wasser – Futter versorgt werden. </w:t>
      </w:r>
    </w:p>
    <w:p>
      <w:pPr>
        <w:pStyle w:val="QSStandardtext"/>
        <w:rPr/>
      </w:pPr>
      <w:r>
        <w:rPr/>
        <w:t>1)</w:t>
        <w:tab/>
      </w:r>
      <w:r>
        <w:rPr>
          <w:u w:val="single"/>
        </w:rPr>
        <w:t>Wie werden die Tiere mit Luft versorgt?</w:t>
      </w:r>
      <w:r>
        <w:rPr/>
        <w:t xml:space="preserve"> </w:t>
      </w:r>
    </w:p>
    <w:p>
      <w:pPr>
        <w:pStyle w:val="QSStandardtext"/>
        <w:ind w:start="708"/>
        <w:rPr/>
      </w:pPr>
      <w:r>
        <w:rPr/>
        <w:t xml:space="preserve">Fällt der Strom aus, müssen Ihre Notsysteme zur Luftversorgung sofort greifen. Im Normalfall ist bei zwangsgelüfteten Ställen eine schnell einsetzbare Notstromversorgung (i. d. R. ein Notstromaggregat) zwingend notwendig. Eine Alarmmeldung ist erforderlich. Sie müssen sicherstellen, dass Notstromaggregate kurzfristig einsatzbereit sind. Selbstverständlich müssen passende Einspeisevorrichtungen für eine lokale Spannungsversorgung vorhanden sein. Es können auch andere Notsysteme zum Einsatz kommen: So schalten einige Lüftungssysteme bei Stromausfall durch Öffnung der entsprechenden Klappen auf Schwerkraftlüftung um, so dass die Luftversorgung der Tiere sichergestellt ist. Besonders in kleineren und mittelgroßen Ställen sowie in Ställen mit geringerem Tierbesatz können – falls baulich möglich – die Tiere auch durch das Öffnen von Fenstern, Türen und Stellklappen mit Frischluft versorgt werden. </w:t>
      </w:r>
    </w:p>
    <w:p>
      <w:pPr>
        <w:pStyle w:val="QSStandardtext"/>
        <w:ind w:start="708"/>
        <w:rPr/>
      </w:pPr>
      <w:r>
        <w:rPr/>
        <w:t xml:space="preserve">In Ställen ohne stromabhängige Lüftung (z. B. Schwerkraftlüftung) ist keine Notstromversorgung für die Luftversorgung notwendig. </w:t>
      </w:r>
    </w:p>
    <w:p>
      <w:pPr>
        <w:pStyle w:val="QSStandardtext"/>
        <w:rPr>
          <w:u w:val="single"/>
        </w:rPr>
      </w:pPr>
      <w:r>
        <w:rPr/>
        <w:t>2)</w:t>
        <w:tab/>
      </w:r>
      <w:r>
        <w:rPr>
          <w:u w:val="single"/>
        </w:rPr>
        <w:t xml:space="preserve">Wie werden die Tiere mit Wasser versorgt? </w:t>
      </w:r>
    </w:p>
    <w:p>
      <w:pPr>
        <w:pStyle w:val="QSStandardtext"/>
        <w:ind w:start="708"/>
        <w:rPr/>
      </w:pPr>
      <w:r>
        <w:rPr/>
        <w:t xml:space="preserve">Wenn die Wasserversorgung für die Tiere von der Stromversorgung abhängt, muss bei Stromausfall auch hier eine Notversorgung greifen. Das können manuelle Notlösungen, stromunabhängige Pumpen oder auch der zeitweilige Einsatz eines Notstromaggregats sein (z. B. ein Notstromaggregat für mehrere Standorte, um Wasserspeicher oder Tröge zu füllen). Welche Lösung passt, hängt von Ihren betrieblichen Gegebenheiten ab (z. B. Bestandsgröße, Wasserspeicher, Troggröße usw.). Möglicherweise kann auch kurzfristig auf die öffentliche Wasserversorgung umgeschaltet werden. </w:t>
      </w:r>
    </w:p>
    <w:p>
      <w:pPr>
        <w:pStyle w:val="QSStandardtext"/>
        <w:ind w:start="708"/>
        <w:rPr/>
      </w:pPr>
      <w:r>
        <w:rPr/>
        <w:t>Werden die Tiere in Ihrem Betrieb über das öffentliche Netz mit Wasser versorgt, ist die Wasserversorgung über den Anbieter geregelt.</w:t>
      </w:r>
    </w:p>
    <w:p>
      <w:pPr>
        <w:pStyle w:val="QSStandardtext"/>
        <w:rPr/>
      </w:pPr>
      <w:r>
        <w:rPr/>
        <w:t>3)</w:t>
        <w:tab/>
      </w:r>
      <w:r>
        <w:rPr>
          <w:u w:val="single"/>
        </w:rPr>
        <w:t>Wie werden die Tiere mit Futter versorgt?</w:t>
      </w:r>
      <w:r>
        <w:rPr/>
        <w:t xml:space="preserve"> </w:t>
      </w:r>
    </w:p>
    <w:p>
      <w:pPr>
        <w:pStyle w:val="QSStandardtext"/>
        <w:ind w:start="708"/>
        <w:rPr/>
      </w:pPr>
      <w:r>
        <w:rPr/>
        <w:t>Wenn die Futterversorgung stromabhängig ist, muss bei Stromausfall ebenfalls für Ersatz gesorgt werden. Ob ein Notstromaggregat eingesetzt werden muss, eine stromunabhängige Lösung oder sogar eine manuelle Versorgung der Tiere möglich ist, hängt davon ab, wie Ihr Betrieb abläuft (z. B. Bestandsgröße, Art der Futtervorlage, Futterlagerung etc.).</w:t>
      </w:r>
    </w:p>
    <w:p>
      <w:pPr>
        <w:pStyle w:val="QSStandardtext"/>
        <w:rPr/>
      </w:pPr>
      <w:r>
        <w:rPr/>
      </w:r>
    </w:p>
    <w:p>
      <w:pPr>
        <w:pStyle w:val="QSZwischenberschrift"/>
        <w:rPr/>
      </w:pPr>
      <w:r>
        <w:rPr/>
        <w:t>Zugriff auf weitere Notfallnummern</w:t>
      </w:r>
    </w:p>
    <w:p>
      <w:pPr>
        <w:pStyle w:val="QSStandardtext"/>
        <w:rPr/>
      </w:pPr>
      <w:r>
        <w:rPr/>
        <w:t>Darüber sollten weitere Informationen aufgelistet werden, damit im Notfall schnell darauf zugegriffen werden kann. Beispiele:</w:t>
      </w:r>
    </w:p>
    <w:p>
      <w:pPr>
        <w:pStyle w:val="QSListenabsatz1"/>
        <w:numPr>
          <w:ilvl w:val="0"/>
          <w:numId w:val="1"/>
        </w:numPr>
        <w:rPr/>
      </w:pPr>
      <w:r>
        <w:rPr/>
        <w:t>die Notfallnummer der Störungsstelle des Energieversorgers</w:t>
      </w:r>
    </w:p>
    <w:p>
      <w:pPr>
        <w:pStyle w:val="QSListenabsatz1"/>
        <w:numPr>
          <w:ilvl w:val="0"/>
          <w:numId w:val="1"/>
        </w:numPr>
        <w:rPr/>
      </w:pPr>
      <w:r>
        <w:rPr/>
        <w:t>die Servicenummern des Elektrikers</w:t>
      </w:r>
    </w:p>
    <w:p>
      <w:pPr>
        <w:pStyle w:val="QSListenabsatz1"/>
        <w:numPr>
          <w:ilvl w:val="0"/>
          <w:numId w:val="1"/>
        </w:numPr>
        <w:rPr/>
      </w:pPr>
      <w:r>
        <w:rPr/>
        <w:t>der Kontaktdaten von Technikfirmen</w:t>
      </w:r>
    </w:p>
    <w:p>
      <w:pPr>
        <w:pStyle w:val="QSListenabsatz1"/>
        <w:numPr>
          <w:ilvl w:val="0"/>
          <w:numId w:val="1"/>
        </w:numPr>
        <w:rPr/>
      </w:pPr>
      <w:r>
        <w:rPr/>
        <w:t>Kontaktdaten des Vermarkters und/oder QS-Bündlers</w:t>
      </w:r>
    </w:p>
    <w:p>
      <w:pPr>
        <w:pStyle w:val="QSStandardtext"/>
        <w:rPr/>
      </w:pPr>
      <w:r>
        <w:rPr/>
      </w:r>
    </w:p>
    <w:p>
      <w:pPr>
        <w:pStyle w:val="Normal"/>
        <w:rPr>
          <w:b/>
          <w:bCs/>
          <w:color w:themeColor="accent1" w:val="006AB3"/>
        </w:rPr>
      </w:pPr>
      <w:r>
        <w:rPr>
          <w:b/>
          <w:bCs/>
          <w:color w:themeColor="accent1" w:val="006AB3"/>
        </w:rPr>
      </w:r>
      <w:r>
        <w:br w:type="page"/>
      </w:r>
    </w:p>
    <w:p>
      <w:pPr>
        <w:pStyle w:val="QSZwischenberschrift"/>
        <w:spacing w:before="0" w:after="0"/>
        <w:rPr/>
      </w:pPr>
      <w:r>
        <w:rPr/>
        <w:t>Unterstützung suchen</w:t>
      </w:r>
    </w:p>
    <w:p>
      <w:pPr>
        <w:pStyle w:val="QSStandardtext"/>
        <w:rPr/>
      </w:pPr>
      <w:r>
        <w:rPr>
          <w:u w:val="single"/>
        </w:rPr>
        <w:t>Damit Notfallpläne wirksam sind, müssen sie für jeden Betrieb individuell durchdacht und ausgefüllt werden.</w:t>
      </w:r>
      <w:r>
        <w:rPr/>
        <w:t xml:space="preserve"> So können alle Punkte schon frühzeitig vorbereitet werden, damit die Pläne im Notfall wirklich helfen und die Tiere optimal versorgt werden. Es kann hilfreich sein, sich bei der Erstellung der Notfallpläne Unterstützung einzuholen. Fragen Sie z. B. Ihren Betriebsberater, Ihren Hof-tierarzt oder andere Experten.</w:t>
      </w:r>
    </w:p>
    <w:p>
      <w:pPr>
        <w:pStyle w:val="QSStandardtext"/>
        <w:rPr/>
      </w:pPr>
      <w:r>
        <w:rPr/>
        <w:t>Weiterführende Informationen zu Notfallplänen und Handbüchern sind z. B. auch bei folgenden Institutionen zu finden:</w:t>
      </w:r>
    </w:p>
    <w:p>
      <w:pPr>
        <w:pStyle w:val="QSListenabsatz1"/>
        <w:numPr>
          <w:ilvl w:val="0"/>
          <w:numId w:val="1"/>
        </w:numPr>
        <w:rPr/>
      </w:pPr>
      <w:r>
        <w:rPr/>
        <w:t>Bayerische Landesanstalt für Landwirtschaft</w:t>
      </w:r>
    </w:p>
    <w:p>
      <w:pPr>
        <w:pStyle w:val="QSListenabsatz1"/>
        <w:numPr>
          <w:ilvl w:val="0"/>
          <w:numId w:val="1"/>
        </w:numPr>
        <w:rPr/>
      </w:pPr>
      <w:r>
        <w:rPr/>
        <w:t>Deula Nienburg</w:t>
      </w:r>
    </w:p>
    <w:p>
      <w:pPr>
        <w:pStyle w:val="QSListenabsatz1"/>
        <w:numPr>
          <w:ilvl w:val="0"/>
          <w:numId w:val="1"/>
        </w:numPr>
        <w:rPr/>
      </w:pPr>
      <w:r>
        <w:rPr/>
        <w:t>Landwirtschaftskammer Niedersachsen</w:t>
      </w:r>
    </w:p>
    <w:p>
      <w:pPr>
        <w:pStyle w:val="QSListenabsatz1"/>
        <w:numPr>
          <w:ilvl w:val="0"/>
          <w:numId w:val="1"/>
        </w:numPr>
        <w:rPr/>
      </w:pPr>
      <w:r>
        <w:rPr/>
        <w:t>Landwirtschaftskammer Nordrhein-Westfalen</w:t>
      </w:r>
    </w:p>
    <w:p>
      <w:pPr>
        <w:pStyle w:val="QSListenabsatz1"/>
        <w:numPr>
          <w:ilvl w:val="0"/>
          <w:numId w:val="1"/>
        </w:numPr>
        <w:rPr/>
      </w:pPr>
      <w:r>
        <w:rPr/>
        <w:t>Sächsisches Landesamt für Umwelt, Landwirtschaft und Geologie</w:t>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Standardtext"/>
        <w:rPr>
          <w:b/>
          <w:bCs/>
          <w:sz w:val="14"/>
          <w:szCs w:val="14"/>
        </w:rPr>
      </w:pPr>
      <w:r>
        <w:rPr>
          <w:b/>
          <w:bCs/>
          <w:sz w:val="14"/>
          <w:szCs w:val="14"/>
        </w:rPr>
        <w:t xml:space="preserve">Gender Disclaimer </w:t>
      </w:r>
    </w:p>
    <w:p>
      <w:pPr>
        <w:pStyle w:val="QSStandardtext"/>
        <w:rPr>
          <w:sz w:val="14"/>
          <w:szCs w:val="14"/>
        </w:rPr>
      </w:pPr>
      <w:r>
        <w:rPr>
          <w:sz w:val="14"/>
          <w:szCs w:val="14"/>
        </w:rPr>
        <w:t>Aus Gründen der besseren Lesbarkeit und leichteren Verständlichkeit verwendet QS in einschlägigen Texten das in der deutschen Sprache übliche generische Maskulinum. Hiermit sprechen wir ausdrücklich alle Geschlechteridentitäten ohne wertenden Unterschied an.</w:t>
      </w:r>
    </w:p>
    <w:p>
      <w:pPr>
        <w:pStyle w:val="QSStandardtext"/>
        <w:rPr>
          <w:sz w:val="14"/>
          <w:szCs w:val="14"/>
        </w:rPr>
      </w:pPr>
      <w:r>
        <w:rPr>
          <w:sz w:val="14"/>
          <w:szCs w:val="14"/>
        </w:rPr>
      </w:r>
    </w:p>
    <w:p>
      <w:pPr>
        <w:pStyle w:val="QSStandardtext"/>
        <w:rPr>
          <w:vanish/>
          <w:color w:val="FF0000"/>
        </w:rPr>
      </w:pPr>
      <w:sdt>
        <w:sdtPr>
          <w:id w:val="-1796512505"/>
          <w:lock w:val="contentLocked"/>
          <w:placeholder>
            <w:docPart w:val="21DC2A2915B54B9DBF61E08090AB63D4"/>
          </w:placeholder>
          <w:text/>
        </w:sdtPr>
        <w:sdtContent>
          <w:r>
            <w:rPr>
              <w:vanish/>
              <w:color w:val="FF0000"/>
            </w:rPr>
          </w:r>
          <w:r>
            <w:rPr>
              <w:vanish/>
              <w:color w:val="FF0000"/>
            </w:rPr>
            <w:t>/ Diesen Absatz bitte nicht löschen. Inhalt bitte vor diesem Absatz /</w:t>
          </w:r>
        </w:sdtContent>
      </w:sdt>
    </w:p>
    <w:p>
      <w:pPr>
        <w:pStyle w:val="QSStandardtext"/>
        <w:spacing w:before="0" w:after="120"/>
        <w:rPr>
          <w:color w:val="FF0000"/>
        </w:rPr>
      </w:pPr>
      <w:r>
        <w:rPr>
          <w:color w:val="FF0000"/>
        </w:rPr>
        <mc:AlternateContent>
          <mc:Choice Requires="wps">
            <w:drawing>
              <wp:anchor distT="45720" distB="45720" distL="113665" distR="121920" simplePos="0" relativeHeight="9" behindDoc="0" locked="0" layoutInCell="0" allowOverlap="1" wp14:anchorId="1EFFE8BD">
                <wp:simplePos x="0" y="0"/>
                <wp:positionH relativeFrom="page">
                  <wp:posOffset>0</wp:posOffset>
                </wp:positionH>
                <wp:positionV relativeFrom="page">
                  <wp:posOffset>0</wp:posOffset>
                </wp:positionV>
                <wp:extent cx="3060065" cy="1404620"/>
                <wp:effectExtent l="635" t="0" r="0" b="0"/>
                <wp:wrapSquare wrapText="bothSides"/>
                <wp:docPr id="1" name="Textfeld 2"/>
                <a:graphic xmlns:a="http://schemas.openxmlformats.org/drawingml/2006/main">
                  <a:graphicData uri="http://schemas.microsoft.com/office/word/2010/wordprocessingShape">
                    <wps:wsp>
                      <wps:cNvSpPr/>
                      <wps:spPr>
                        <a:xfrm>
                          <a:off x="0" y="0"/>
                          <a:ext cx="3060000" cy="1404720"/>
                        </a:xfrm>
                        <a:prstGeom prst="rect">
                          <a:avLst/>
                        </a:prstGeom>
                        <a:noFill/>
                        <a:ln w="9525">
                          <a:noFill/>
                        </a:ln>
                      </wps:spPr>
                      <wps:style>
                        <a:lnRef idx="0"/>
                        <a:fillRef idx="0"/>
                        <a:effectRef idx="0"/>
                        <a:fontRef idx="minor"/>
                      </wps:style>
                      <wps:txbx>
                        <w:txbxContent>
                          <w:sdt>
                            <w:sdtPr>
                              <w:alias w:val="Auswahl"/>
                              <w:tag w:val="Auswahl"/>
                              <w:id w:val="1454375157"/>
                              <w:placeholder>
                                <w:docPart w:val="AD7B27AADBD14ECC826F116914D7CB75"/>
                              </w:placeholder>
                              <w:docPartList>
                                <w:docPartGallery w:val="Quick Parts"/>
                                <w:docPartCategory w:val="zzz_Impressum"/>
                              </w:docPartList>
                            </w:sdtPr>
                            <w:sdtContent>
                              <w:p>
                                <w:pPr>
                                  <w:pStyle w:val="Firmierung"/>
                                  <w:rPr/>
                                </w:pPr>
                                <w:r>
                                  <w:rPr/>
                                  <w:t>QS Qualität und Sicherheit GmbH</w:t>
                                </w:r>
                              </w:p>
                              <w:p>
                                <w:pPr>
                                  <w:pStyle w:val="Unternehmensdaten"/>
                                  <w:rPr/>
                                </w:pPr>
                                <w:r>
                                  <w:rPr/>
                                  <w:t>Schwertberger Straße 14, 53177 Bonn</w:t>
                                </w:r>
                              </w:p>
                              <w:p>
                                <w:pPr>
                                  <w:pStyle w:val="Unternehmensdaten"/>
                                  <w:rPr/>
                                </w:pPr>
                                <w:r>
                                  <w:rPr/>
                                  <w:t>Tel +49 228 35068-0, info@q-s.de</w:t>
                                </w:r>
                              </w:p>
                              <w:p>
                                <w:pPr>
                                  <w:pStyle w:val="Unternehmensdaten"/>
                                  <w:rPr/>
                                </w:pPr>
                                <w:r>
                                  <w:rPr/>
                                  <w:t>Geschäftsführer: Dr. A. Hinrichs</w:t>
                                </w:r>
                              </w:p>
                              <w:p>
                                <w:pPr>
                                  <w:pStyle w:val="Unternehmensdaten"/>
                                  <w:rPr/>
                                </w:pPr>
                                <w:r>
                                  <w:rPr/>
                                </w:r>
                              </w:p>
                            </w:sdtContent>
                          </w:sdt>
                        </w:txbxContent>
                      </wps:txbx>
                      <wps:bodyPr lIns="0" rIns="0" tIns="0" bIns="0" anchor="t">
                        <a:spAutoFit/>
                      </wps:bodyPr>
                    </wps:wsp>
                  </a:graphicData>
                </a:graphic>
                <wp14:sizeRelV relativeFrom="margin">
                  <wp14:pctHeight>20000</wp14:pctHeight>
                </wp14:sizeRelV>
              </wp:anchor>
            </w:drawing>
          </mc:Choice>
          <mc:Fallback>
            <w:pict>
              <v:rect id="shape_0" stroked="f" o:allowincell="f" style="position:absolute;margin-left:22.7pt;margin-top:789pt;width:240.9pt;height:110.55pt;mso-wrap-style:square;v-text-anchor:top;mso-position-horizontal-relative:page;mso-position-vertical-relative:page" wp14:anchorId="1EFFE8BD">
                <v:fill o:detectmouseclick="t" on="false"/>
                <v:stroke color="#3465a4" weight="9360" joinstyle="miter" endcap="flat"/>
                <v:textbox>
                  <w:txbxContent>
                    <w:sdt>
                      <w:sdtPr>
                        <w:alias w:val="Auswahl"/>
                        <w:tag w:val="Auswahl"/>
                        <w:id w:val="1454375157"/>
                        <w:placeholder>
                          <w:docPart w:val="AD7B27AADBD14ECC826F116914D7CB75"/>
                        </w:placeholder>
                        <w:docPartList>
                          <w:docPartGallery w:val="Quick Parts"/>
                          <w:docPartCategory w:val="zzz_Impressum"/>
                        </w:docPartList>
                      </w:sdtPr>
                      <w:sdtContent>
                        <w:p>
                          <w:pPr>
                            <w:pStyle w:val="Firmierung"/>
                            <w:rPr/>
                          </w:pPr>
                          <w:r>
                            <w:rPr/>
                            <w:t>QS Qualität und Sicherheit GmbH</w:t>
                          </w:r>
                        </w:p>
                        <w:p>
                          <w:pPr>
                            <w:pStyle w:val="Unternehmensdaten"/>
                            <w:rPr/>
                          </w:pPr>
                          <w:r>
                            <w:rPr/>
                            <w:t>Schwertberger Straße 14, 53177 Bonn</w:t>
                          </w:r>
                        </w:p>
                        <w:p>
                          <w:pPr>
                            <w:pStyle w:val="Unternehmensdaten"/>
                            <w:rPr/>
                          </w:pPr>
                          <w:r>
                            <w:rPr/>
                            <w:t>Tel +49 228 35068-0, info@q-s.de</w:t>
                          </w:r>
                        </w:p>
                        <w:p>
                          <w:pPr>
                            <w:pStyle w:val="Unternehmensdaten"/>
                            <w:rPr/>
                          </w:pPr>
                          <w:r>
                            <w:rPr/>
                            <w:t>Geschäftsführer: Dr. A. Hinrichs</w:t>
                          </w:r>
                        </w:p>
                        <w:p>
                          <w:pPr>
                            <w:pStyle w:val="Unternehmensdaten"/>
                            <w:rPr/>
                          </w:pPr>
                          <w:r>
                            <w:rPr/>
                          </w:r>
                        </w:p>
                      </w:sdtContent>
                    </w:sdt>
                  </w:txbxContent>
                </v:textbox>
                <w10:wrap type="square"/>
              </v:rect>
            </w:pict>
          </mc:Fallback>
        </mc:AlternateConten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851" w:gutter="0" w:header="709" w:top="1899" w:footer="709" w:bottom="14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1"/>
    <w:family w:val="swiss"/>
    <w:pitch w:val="default"/>
  </w:font>
  <w:font w:name="Arial">
    <w:charset w:val="01"/>
    <w:family w:val="swiss"/>
    <w:pitch w:val="default"/>
  </w:font>
  <w:font w:name="Verdana">
    <w:charset w:val="01"/>
    <w:family w:val="swiss"/>
    <w:pitch w:val="variable"/>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Basis"/>
      <w:tblpPr w:vertAnchor="page" w:horzAnchor="page" w:tblpX="1" w:tblpY="15718"/>
      <w:tblW w:w="1190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1906"/>
    </w:tblGrid>
    <w:tr>
      <w:trPr>
        <w:trHeight w:val="850" w:hRule="exact"/>
      </w:trPr>
      <w:tc>
        <w:tcPr>
          <w:tcW w:w="11906" w:type="dxa"/>
          <w:tcBorders/>
          <w:vAlign w:val="bottom"/>
        </w:tcPr>
        <w:p>
          <w:pPr>
            <w:pStyle w:val="QSFuzeileTitel"/>
            <w:widowControl/>
            <w:spacing w:before="0" w:after="0"/>
            <w:contextualSpacing/>
            <w:rPr>
              <w:rFonts w:ascii="Verdana" w:hAnsi="Verdana" w:eastAsia="Verdana" w:cs=""/>
              <w:sz w:val="18"/>
              <w:szCs w:val="18"/>
              <w:lang w:val="de-DE" w:eastAsia="en-US" w:bidi="ar-SA"/>
            </w:rPr>
          </w:pPr>
          <w:sdt>
            <w:sdtPr>
              <w:tag w:val="Kurzfassung"/>
              <w:id w:val="1383141702"/>
              <w:lock w:val="contentLocked"/>
              <w:placeholder>
                <w:docPart w:val="1E41201E55294D909ADB6ECAD7DFB157"/>
              </w:placeholder>
              <w:dataBinding w:prefixMappings="xmlns:ns0='http://schemas.microsoft.com/office/2006/coverPageProps' " w:xpath="/ns0:CoverPageProperties[1]/ns0:Abstract[1]" w:storeItemID="{55AF091B-3C7A-41E3-B477-F2FDAA23CFDA}"/>
              <w:text w:multiLine="1"/>
            </w:sdtPr>
            <w:sdtContent>
              <w:r>
                <w:rPr>
                  <w:rFonts w:eastAsia="Verdana" w:cs=""/>
                  <w:sz w:val="18"/>
                  <w:szCs w:val="18"/>
                  <w:lang w:val="de-DE" w:eastAsia="en-US" w:bidi="ar-SA"/>
                </w:rPr>
              </w:r>
              <w:r>
                <w:rPr>
                  <w:rFonts w:eastAsia="Verdana" w:cs=""/>
                  <w:sz w:val="18"/>
                  <w:szCs w:val="18"/>
                  <w:lang w:val="de-DE" w:eastAsia="en-US" w:bidi="ar-SA"/>
                </w:rPr>
                <w:t>Musterformular mit Erläuterung</w:t>
              </w:r>
            </w:sdtContent>
          </w:sdt>
        </w:p>
        <w:p>
          <w:pPr>
            <w:pStyle w:val="QSFuzeileUntertitel"/>
            <w:widowControl/>
            <w:spacing w:before="0" w:after="0"/>
            <w:rPr>
              <w:rFonts w:ascii="Verdana" w:hAnsi="Verdana" w:eastAsia="Verdana" w:cs=""/>
              <w:sz w:val="18"/>
              <w:szCs w:val="18"/>
              <w:lang w:val="de-DE" w:eastAsia="en-US" w:bidi="ar-SA"/>
            </w:rPr>
          </w:pPr>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Content>
              <w:r>
                <w:rPr>
                  <w:rFonts w:eastAsia="Verdana" w:cs=""/>
                  <w:sz w:val="18"/>
                  <w:szCs w:val="18"/>
                  <w:lang w:val="de-DE" w:eastAsia="en-US" w:bidi="ar-SA"/>
                </w:rPr>
              </w:r>
              <w:r>
                <w:rPr>
                  <w:rFonts w:eastAsia="Verdana" w:cs=""/>
                  <w:sz w:val="18"/>
                  <w:szCs w:val="18"/>
                  <w:lang w:val="de-DE" w:eastAsia="en-US" w:bidi="ar-SA"/>
                </w:rPr>
                <w:t>Notfallplan Rinderhaltung</w:t>
              </w:r>
            </w:sdtContent>
          </w:sdt>
        </w:p>
      </w:tc>
    </w:tr>
  </w:tbl>
  <w:tbl>
    <w:tblPr>
      <w:tblStyle w:val="Basis"/>
      <w:tblpPr w:vertAnchor="page" w:horzAnchor="margin" w:tblpXSpec="right" w:tblpY="15718"/>
      <w:tblW w:w="2551" w:type="dxa"/>
      <w:jc w:val="end"/>
      <w:tblInd w:w="0" w:type="dxa"/>
      <w:tblLayout w:type="fixed"/>
      <w:tblCellMar>
        <w:top w:w="0" w:type="dxa"/>
        <w:start w:w="0" w:type="dxa"/>
        <w:bottom w:w="0" w:type="dxa"/>
        <w:end w:w="0" w:type="dxa"/>
      </w:tblCellMar>
      <w:tblLook w:firstRow="1" w:noVBand="1" w:lastRow="0" w:firstColumn="1" w:lastColumn="0" w:noHBand="0" w:val="04a0"/>
    </w:tblPr>
    <w:tblGrid>
      <w:gridCol w:w="2551"/>
    </w:tblGrid>
    <w:tr>
      <w:trPr>
        <w:trHeight w:val="850" w:hRule="exact"/>
      </w:trPr>
      <w:tc>
        <w:tcPr>
          <w:tcW w:w="2551" w:type="dxa"/>
          <w:tcBorders/>
          <w:vAlign w:val="bottom"/>
        </w:tcPr>
        <w:p>
          <w:pPr>
            <w:pStyle w:val="QSFuzeileVersion"/>
            <w:widowControl/>
            <w:spacing w:before="0" w:after="0"/>
            <w:rPr>
              <w:rFonts w:ascii="Verdana" w:hAnsi="Verdana" w:eastAsia="Verdana" w:cs=""/>
              <w:lang w:val="de-DE" w:eastAsia="en-US" w:bidi="ar-SA"/>
            </w:rPr>
          </w:pPr>
          <w:sdt>
            <w:sdtPr>
              <w:id w:val="-1190828068"/>
              <w:text/>
            </w:sdtPr>
            <w:sdtContent>
              <w:r>
                <w:rPr>
                  <w:rFonts w:eastAsia="Verdana" w:cs=""/>
                  <w:lang w:val="de-DE" w:eastAsia="en-US" w:bidi="ar-SA"/>
                </w:rPr>
              </w:r>
              <w:r>
                <w:rPr>
                  <w:rFonts w:eastAsia="Verdana" w:cs=""/>
                  <w:lang w:val="de-DE" w:eastAsia="en-US" w:bidi="ar-SA"/>
                </w:rPr>
                <w:t xml:space="preserve">Stand: </w:t>
              </w:r>
            </w:sdtContent>
          </w:sdt>
          <w:sdt>
            <w:sdtPr>
              <w:tag w:val="Veröffentlichungsdatum"/>
              <w:id w:val="543718643"/>
              <w:placeholder>
                <w:docPart w:val="3FB0BB75878F470BBD95C5CF672D3FC8"/>
              </w:placeholder>
              <w:dataBinding w:prefixMappings="xmlns:ns0='http://schemas.microsoft.com/office/2006/coverPageProps' " w:xpath="/ns0:CoverPageProperties[1]/ns0:PublishDate[1]" w:storeItemID="{55AF091B-3C7A-41E3-B477-F2FDAA23CFDA}"/>
              <w:date w:fullDate="2025-01-01T00:00:00">
                <w:dateFormat w:val="dd.MM.yyyy"/>
                <w:lid w:val="de-DE"/>
              </w:date>
            </w:sdtPr>
            <w:sdtContent>
              <w:r>
                <w:rPr>
                  <w:rFonts w:eastAsia="Verdana" w:cs=""/>
                  <w:lang w:val="de-DE" w:eastAsia="en-US" w:bidi="ar-SA"/>
                </w:rPr>
              </w:r>
              <w:r>
                <w:rPr>
                  <w:rFonts w:eastAsia="Verdana" w:cs=""/>
                  <w:lang w:val="de-DE" w:eastAsia="en-US" w:bidi="ar-SA"/>
                </w:rPr>
                <w:t>01.01.2025</w:t>
              </w:r>
            </w:sdtContent>
          </w:sdt>
        </w:p>
        <w:p>
          <w:pPr>
            <w:pStyle w:val="QSFuzeileVersion"/>
            <w:widowControl/>
            <w:spacing w:before="0" w:after="0"/>
            <w:rPr>
              <w:rFonts w:ascii="Verdana" w:hAnsi="Verdana" w:eastAsia="Verdana" w:cs=""/>
              <w:lang w:val="de-DE" w:eastAsia="en-US" w:bidi="ar-SA"/>
            </w:rPr>
          </w:pPr>
          <w:r>
            <w:rPr>
              <w:rFonts w:eastAsia="Verdana" w:cs=""/>
              <w:b/>
              <w:bCs/>
              <w:lang w:val="de-DE" w:eastAsia="en-US" w:bidi="ar-SA"/>
            </w:rPr>
            <w:t xml:space="preserve">Seite </w:t>
          </w:r>
          <w:sdt>
            <w:sdtPr>
              <w:id w:val="1844663362"/>
            </w:sdtPr>
            <w:sdtContent>
              <w:r>
                <w:rPr>
                  <w:rFonts w:eastAsia="Verdana" w:cs=""/>
                  <w:b/>
                  <w:bCs/>
                  <w:lang w:val="de-DE" w:eastAsia="en-US" w:bidi="ar-SA"/>
                </w:rPr>
              </w:r>
              <w:r>
                <w:rPr>
                  <w:rFonts w:eastAsia="Verdana" w:cs=""/>
                  <w:b/>
                  <w:bCs/>
                  <w:lang w:val="de-DE" w:eastAsia="en-US" w:bidi="ar-SA"/>
                </w:rPr>
                <w:fldChar w:fldCharType="begin"/>
              </w:r>
              <w:r>
                <w:rPr>
                  <w:rFonts w:eastAsia="Verdana" w:cs=""/>
                  <w:b/>
                  <w:bCs/>
                  <w:lang w:val="de-DE" w:eastAsia="en-US" w:bidi="ar-SA"/>
                </w:rPr>
                <w:instrText xml:space="preserve"> PAGE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t xml:space="preserve"> von </w:t>
              </w:r>
              <w:r>
                <w:rPr>
                  <w:rFonts w:eastAsia="Verdana" w:cs=""/>
                  <w:b/>
                  <w:bCs/>
                  <w:lang w:val="de-DE" w:eastAsia="en-US" w:bidi="ar-SA"/>
                </w:rPr>
                <w:fldChar w:fldCharType="begin"/>
              </w:r>
              <w:r>
                <w:rPr>
                  <w:rFonts w:eastAsia="Verdana" w:cs=""/>
                  <w:b/>
                  <w:bCs/>
                  <w:lang w:val="de-DE" w:eastAsia="en-US" w:bidi="ar-SA"/>
                </w:rPr>
                <w:instrText xml:space="preserve"> NUMPAGES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r>
            </w:sdtContent>
          </w:sdt>
        </w:p>
      </w:tc>
    </w:tr>
  </w:tbl>
  <w:p>
    <w:pPr>
      <w:pStyle w:val="QSStandardtext"/>
      <w:spacing w:lineRule="exact" w:line="216" w:before="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Basis"/>
      <w:tblpPr w:vertAnchor="page" w:horzAnchor="page" w:tblpX="1" w:tblpY="15718"/>
      <w:tblW w:w="1190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1906"/>
    </w:tblGrid>
    <w:tr>
      <w:trPr>
        <w:trHeight w:val="850" w:hRule="exact"/>
      </w:trPr>
      <w:tc>
        <w:tcPr>
          <w:tcW w:w="11906" w:type="dxa"/>
          <w:tcBorders/>
          <w:vAlign w:val="bottom"/>
        </w:tcPr>
        <w:p>
          <w:pPr>
            <w:pStyle w:val="QSFuzeileTitel"/>
            <w:widowControl/>
            <w:spacing w:before="0" w:after="0"/>
            <w:contextualSpacing/>
            <w:rPr>
              <w:rFonts w:ascii="Verdana" w:hAnsi="Verdana" w:eastAsia="Verdana" w:cs=""/>
              <w:sz w:val="18"/>
              <w:szCs w:val="18"/>
              <w:lang w:val="de-DE" w:eastAsia="en-US" w:bidi="ar-SA"/>
            </w:rPr>
          </w:pPr>
          <w:sdt>
            <w:sdtPr>
              <w:tag w:val="Kurzfassung"/>
              <w:id w:val="1383141702"/>
              <w:lock w:val="contentLocked"/>
              <w:placeholder>
                <w:docPart w:val="1E41201E55294D909ADB6ECAD7DFB157"/>
              </w:placeholder>
              <w:dataBinding w:prefixMappings="xmlns:ns0='http://schemas.microsoft.com/office/2006/coverPageProps' " w:xpath="/ns0:CoverPageProperties[1]/ns0:Abstract[1]" w:storeItemID="{55AF091B-3C7A-41E3-B477-F2FDAA23CFDA}"/>
              <w:text w:multiLine="1"/>
            </w:sdtPr>
            <w:sdtContent>
              <w:r>
                <w:rPr>
                  <w:rFonts w:eastAsia="Verdana" w:cs=""/>
                  <w:sz w:val="18"/>
                  <w:szCs w:val="18"/>
                  <w:lang w:val="de-DE" w:eastAsia="en-US" w:bidi="ar-SA"/>
                </w:rPr>
              </w:r>
              <w:r>
                <w:rPr>
                  <w:rFonts w:eastAsia="Verdana" w:cs=""/>
                  <w:sz w:val="18"/>
                  <w:szCs w:val="18"/>
                  <w:lang w:val="de-DE" w:eastAsia="en-US" w:bidi="ar-SA"/>
                </w:rPr>
                <w:t>Musterformular mit Erläuterung</w:t>
              </w:r>
            </w:sdtContent>
          </w:sdt>
        </w:p>
        <w:p>
          <w:pPr>
            <w:pStyle w:val="QSFuzeileUntertitel"/>
            <w:widowControl/>
            <w:spacing w:before="0" w:after="0"/>
            <w:rPr>
              <w:rFonts w:ascii="Verdana" w:hAnsi="Verdana" w:eastAsia="Verdana" w:cs=""/>
              <w:sz w:val="18"/>
              <w:szCs w:val="18"/>
              <w:lang w:val="de-DE" w:eastAsia="en-US" w:bidi="ar-SA"/>
            </w:rPr>
          </w:pPr>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Content>
              <w:r>
                <w:rPr>
                  <w:rFonts w:eastAsia="Verdana" w:cs=""/>
                  <w:sz w:val="18"/>
                  <w:szCs w:val="18"/>
                  <w:lang w:val="de-DE" w:eastAsia="en-US" w:bidi="ar-SA"/>
                </w:rPr>
              </w:r>
              <w:r>
                <w:rPr>
                  <w:rFonts w:eastAsia="Verdana" w:cs=""/>
                  <w:sz w:val="18"/>
                  <w:szCs w:val="18"/>
                  <w:lang w:val="de-DE" w:eastAsia="en-US" w:bidi="ar-SA"/>
                </w:rPr>
                <w:t>Notfallplan Rinderhaltung</w:t>
              </w:r>
            </w:sdtContent>
          </w:sdt>
        </w:p>
      </w:tc>
    </w:tr>
  </w:tbl>
  <w:tbl>
    <w:tblPr>
      <w:tblStyle w:val="Basis"/>
      <w:tblpPr w:vertAnchor="page" w:horzAnchor="margin" w:tblpXSpec="right" w:tblpY="15718"/>
      <w:tblW w:w="2551" w:type="dxa"/>
      <w:jc w:val="end"/>
      <w:tblInd w:w="0" w:type="dxa"/>
      <w:tblLayout w:type="fixed"/>
      <w:tblCellMar>
        <w:top w:w="0" w:type="dxa"/>
        <w:start w:w="0" w:type="dxa"/>
        <w:bottom w:w="0" w:type="dxa"/>
        <w:end w:w="0" w:type="dxa"/>
      </w:tblCellMar>
      <w:tblLook w:firstRow="1" w:noVBand="1" w:lastRow="0" w:firstColumn="1" w:lastColumn="0" w:noHBand="0" w:val="04a0"/>
    </w:tblPr>
    <w:tblGrid>
      <w:gridCol w:w="2551"/>
    </w:tblGrid>
    <w:tr>
      <w:trPr>
        <w:trHeight w:val="850" w:hRule="exact"/>
      </w:trPr>
      <w:tc>
        <w:tcPr>
          <w:tcW w:w="2551" w:type="dxa"/>
          <w:tcBorders/>
          <w:vAlign w:val="bottom"/>
        </w:tcPr>
        <w:p>
          <w:pPr>
            <w:pStyle w:val="QSFuzeileVersion"/>
            <w:widowControl/>
            <w:spacing w:before="0" w:after="0"/>
            <w:rPr>
              <w:rFonts w:ascii="Verdana" w:hAnsi="Verdana" w:eastAsia="Verdana" w:cs=""/>
              <w:lang w:val="de-DE" w:eastAsia="en-US" w:bidi="ar-SA"/>
            </w:rPr>
          </w:pPr>
          <w:sdt>
            <w:sdtPr>
              <w:id w:val="-1190828068"/>
              <w:text/>
            </w:sdtPr>
            <w:sdtContent>
              <w:r>
                <w:rPr>
                  <w:rFonts w:eastAsia="Verdana" w:cs=""/>
                  <w:lang w:val="de-DE" w:eastAsia="en-US" w:bidi="ar-SA"/>
                </w:rPr>
              </w:r>
              <w:r>
                <w:rPr>
                  <w:rFonts w:eastAsia="Verdana" w:cs=""/>
                  <w:lang w:val="de-DE" w:eastAsia="en-US" w:bidi="ar-SA"/>
                </w:rPr>
                <w:t xml:space="preserve">Stand: </w:t>
              </w:r>
            </w:sdtContent>
          </w:sdt>
          <w:sdt>
            <w:sdtPr>
              <w:tag w:val="Veröffentlichungsdatum"/>
              <w:id w:val="543718643"/>
              <w:placeholder>
                <w:docPart w:val="3FB0BB75878F470BBD95C5CF672D3FC8"/>
              </w:placeholder>
              <w:dataBinding w:prefixMappings="xmlns:ns0='http://schemas.microsoft.com/office/2006/coverPageProps' " w:xpath="/ns0:CoverPageProperties[1]/ns0:PublishDate[1]" w:storeItemID="{55AF091B-3C7A-41E3-B477-F2FDAA23CFDA}"/>
              <w:date w:fullDate="2025-01-01T00:00:00">
                <w:dateFormat w:val="dd.MM.yyyy"/>
                <w:lid w:val="de-DE"/>
              </w:date>
            </w:sdtPr>
            <w:sdtContent>
              <w:r>
                <w:rPr>
                  <w:rFonts w:eastAsia="Verdana" w:cs=""/>
                  <w:lang w:val="de-DE" w:eastAsia="en-US" w:bidi="ar-SA"/>
                </w:rPr>
              </w:r>
              <w:r>
                <w:rPr>
                  <w:rFonts w:eastAsia="Verdana" w:cs=""/>
                  <w:lang w:val="de-DE" w:eastAsia="en-US" w:bidi="ar-SA"/>
                </w:rPr>
                <w:t>01.01.2025</w:t>
              </w:r>
            </w:sdtContent>
          </w:sdt>
        </w:p>
        <w:p>
          <w:pPr>
            <w:pStyle w:val="QSFuzeileVersion"/>
            <w:widowControl/>
            <w:spacing w:before="0" w:after="0"/>
            <w:rPr>
              <w:rFonts w:ascii="Verdana" w:hAnsi="Verdana" w:eastAsia="Verdana" w:cs=""/>
              <w:lang w:val="de-DE" w:eastAsia="en-US" w:bidi="ar-SA"/>
            </w:rPr>
          </w:pPr>
          <w:r>
            <w:rPr>
              <w:rFonts w:eastAsia="Verdana" w:cs=""/>
              <w:b/>
              <w:bCs/>
              <w:lang w:val="de-DE" w:eastAsia="en-US" w:bidi="ar-SA"/>
            </w:rPr>
            <w:t xml:space="preserve">Seite </w:t>
          </w:r>
          <w:sdt>
            <w:sdtPr>
              <w:id w:val="1844663362"/>
            </w:sdtPr>
            <w:sdtContent>
              <w:r>
                <w:rPr>
                  <w:rFonts w:eastAsia="Verdana" w:cs=""/>
                  <w:b/>
                  <w:bCs/>
                  <w:lang w:val="de-DE" w:eastAsia="en-US" w:bidi="ar-SA"/>
                </w:rPr>
              </w:r>
              <w:r>
                <w:rPr>
                  <w:rFonts w:eastAsia="Verdana" w:cs=""/>
                  <w:b/>
                  <w:bCs/>
                  <w:lang w:val="de-DE" w:eastAsia="en-US" w:bidi="ar-SA"/>
                </w:rPr>
                <w:fldChar w:fldCharType="begin"/>
              </w:r>
              <w:r>
                <w:rPr>
                  <w:rFonts w:eastAsia="Verdana" w:cs=""/>
                  <w:b/>
                  <w:bCs/>
                  <w:lang w:val="de-DE" w:eastAsia="en-US" w:bidi="ar-SA"/>
                </w:rPr>
                <w:instrText xml:space="preserve"> PAGE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t xml:space="preserve"> von </w:t>
              </w:r>
              <w:r>
                <w:rPr>
                  <w:rFonts w:eastAsia="Verdana" w:cs=""/>
                  <w:b/>
                  <w:bCs/>
                  <w:lang w:val="de-DE" w:eastAsia="en-US" w:bidi="ar-SA"/>
                </w:rPr>
                <w:fldChar w:fldCharType="begin"/>
              </w:r>
              <w:r>
                <w:rPr>
                  <w:rFonts w:eastAsia="Verdana" w:cs=""/>
                  <w:b/>
                  <w:bCs/>
                  <w:lang w:val="de-DE" w:eastAsia="en-US" w:bidi="ar-SA"/>
                </w:rPr>
                <w:instrText xml:space="preserve"> NUMPAGES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r>
            </w:sdtContent>
          </w:sdt>
        </w:p>
      </w:tc>
    </w:tr>
  </w:tbl>
  <w:p>
    <w:pPr>
      <w:pStyle w:val="QSStandardtext"/>
      <w:spacing w:lineRule="exact" w:line="216" w:before="0" w:after="1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59681085"/>
      <w:lock w:val="sdtContentLocked"/>
    </w:sdtPr>
    <w:sdtContent>
      <w:p>
        <w:pPr>
          <w:pStyle w:val="QSStandardtext"/>
          <w:spacing w:before="0" w:after="120"/>
          <w:rPr/>
        </w:pPr>
        <w:r>
          <w:rPr/>
          <w:drawing>
            <wp:anchor distT="0" distB="0" distL="0" distR="0" simplePos="0" relativeHeight="8" behindDoc="1" locked="0" layoutInCell="0" allowOverlap="1">
              <wp:simplePos x="0" y="0"/>
              <wp:positionH relativeFrom="page">
                <wp:posOffset>5991225</wp:posOffset>
              </wp:positionH>
              <wp:positionV relativeFrom="page">
                <wp:posOffset>570230</wp:posOffset>
              </wp:positionV>
              <wp:extent cx="1029335" cy="374650"/>
              <wp:effectExtent l="0" t="0" r="0" b="0"/>
              <wp:wrapNone/>
              <wp:docPr id="2"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64677895"/>
                      <pic:cNvPicPr>
                        <a:picLocks noChangeAspect="1" noChangeArrowheads="1"/>
                      </pic:cNvPicPr>
                    </pic:nvPicPr>
                    <pic:blipFill>
                      <a:blip r:embed="rId1"/>
                      <a:stretch>
                        <a:fillRect/>
                      </a:stretch>
                    </pic:blipFill>
                    <pic:spPr bwMode="auto">
                      <a:xfrm>
                        <a:off x="0" y="0"/>
                        <a:ext cx="1029335" cy="374650"/>
                      </a:xfrm>
                      <a:prstGeom prst="rect">
                        <a:avLst/>
                      </a:prstGeom>
                      <a:noFill/>
                    </pic:spPr>
                  </pic:pic>
                </a:graphicData>
              </a:graphic>
            </wp:anchor>
          </w:drawing>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59681085"/>
      <w:lock w:val="sdtContentLocked"/>
    </w:sdtPr>
    <w:sdtContent>
      <w:p>
        <w:pPr>
          <w:pStyle w:val="QSStandardtext"/>
          <w:spacing w:before="0" w:after="120"/>
          <w:rPr/>
        </w:pPr>
        <w:r>
          <w:rPr/>
          <w:drawing>
            <wp:anchor distT="0" distB="0" distL="0" distR="0" simplePos="0" relativeHeight="8" behindDoc="1" locked="0" layoutInCell="0" allowOverlap="1">
              <wp:simplePos x="0" y="0"/>
              <wp:positionH relativeFrom="page">
                <wp:posOffset>5991225</wp:posOffset>
              </wp:positionH>
              <wp:positionV relativeFrom="page">
                <wp:posOffset>570230</wp:posOffset>
              </wp:positionV>
              <wp:extent cx="1029335" cy="374650"/>
              <wp:effectExtent l="0" t="0" r="0" b="0"/>
              <wp:wrapNone/>
              <wp:docPr id="3"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64677895"/>
                      <pic:cNvPicPr>
                        <a:picLocks noChangeAspect="1" noChangeArrowheads="1"/>
                      </pic:cNvPicPr>
                    </pic:nvPicPr>
                    <pic:blipFill>
                      <a:blip r:embed="rId1"/>
                      <a:stretch>
                        <a:fillRect/>
                      </a:stretch>
                    </pic:blipFill>
                    <pic:spPr bwMode="auto">
                      <a:xfrm>
                        <a:off x="0" y="0"/>
                        <a:ext cx="1029335" cy="374650"/>
                      </a:xfrm>
                      <a:prstGeom prst="rect">
                        <a:avLst/>
                      </a:prstGeom>
                      <a:noFill/>
                    </pic:spPr>
                  </pic:pic>
                </a:graphicData>
              </a:graphic>
            </wp:anchor>
          </w:drawing>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9" w:hanging="369"/>
      </w:pPr>
      <w:rPr>
        <w:rFonts w:ascii="Verdana" w:hAnsi="Verdana" w:cs="Verdana" w:hint="default"/>
        <w:color w:val="auto"/>
      </w:rPr>
    </w:lvl>
    <w:lvl w:ilvl="1">
      <w:start w:val="1"/>
      <w:numFmt w:val="bullet"/>
      <w:lvlText w:val="–"/>
      <w:lvlJc w:val="start"/>
      <w:pPr>
        <w:tabs>
          <w:tab w:val="num" w:pos="0"/>
        </w:tabs>
        <w:ind w:start="737" w:hanging="368"/>
      </w:pPr>
      <w:rPr>
        <w:rFonts w:ascii="Verdana" w:hAnsi="Verdana" w:cs="Verdana" w:hint="default"/>
        <w:color w:val="auto"/>
        <w:sz w:val="18"/>
      </w:rPr>
    </w:lvl>
    <w:lvl w:ilvl="2">
      <w:start w:val="1"/>
      <w:numFmt w:val="bullet"/>
      <w:lvlText w:val="–"/>
      <w:lvlJc w:val="start"/>
      <w:pPr>
        <w:tabs>
          <w:tab w:val="num" w:pos="0"/>
        </w:tabs>
        <w:ind w:start="1106" w:hanging="369"/>
      </w:pPr>
      <w:rPr>
        <w:rFonts w:ascii="Verdana" w:hAnsi="Verdana" w:cs="Verdana" w:hint="default"/>
        <w:color w:val="auto"/>
        <w:sz w:val="18"/>
      </w:rPr>
    </w:lvl>
    <w:lvl w:ilvl="3">
      <w:start w:val="1"/>
      <w:numFmt w:val="bullet"/>
      <w:lvlText w:val=""/>
      <w:lvlJc w:val="start"/>
      <w:pPr>
        <w:tabs>
          <w:tab w:val="num" w:pos="0"/>
        </w:tabs>
        <w:ind w:start="369" w:hanging="369"/>
      </w:pPr>
      <w:rPr>
        <w:rFonts w:ascii="Wingdings 2" w:hAnsi="Wingdings 2" w:cs="Wingdings 2" w:hint="default"/>
        <w:color w:val="auto"/>
        <w:sz w:val="32"/>
      </w:rPr>
    </w:lvl>
    <w:lvl w:ilvl="4">
      <w:start w:val="1"/>
      <w:numFmt w:val="bullet"/>
      <w:lvlText w:val=""/>
      <w:lvlJc w:val="start"/>
      <w:pPr>
        <w:tabs>
          <w:tab w:val="num" w:pos="0"/>
        </w:tabs>
        <w:ind w:start="369" w:hanging="369"/>
      </w:pPr>
      <w:rPr>
        <w:rFonts w:ascii="Symbol" w:hAnsi="Symbol" w:cs="Symbol" w:hint="default"/>
        <w:color w:val="auto"/>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9" w:hanging="369"/>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decimal"/>
      <w:lvlText w:val="%1"/>
      <w:lvlJc w:val="start"/>
      <w:pPr>
        <w:tabs>
          <w:tab w:val="num" w:pos="0"/>
        </w:tabs>
        <w:ind w:start="0" w:hanging="0"/>
      </w:pPr>
      <w:rPr/>
    </w:lvl>
    <w:lvl w:ilvl="1">
      <w:start w:val="1"/>
      <w:numFmt w:val="decimal"/>
      <w:lvlText w:val="%1.%2"/>
      <w:lvlJc w:val="start"/>
      <w:pPr>
        <w:tabs>
          <w:tab w:val="num" w:pos="0"/>
        </w:tabs>
        <w:ind w:start="0" w:hanging="0"/>
      </w:pPr>
      <w:rPr/>
    </w:lvl>
    <w:lvl w:ilvl="2">
      <w:start w:val="1"/>
      <w:numFmt w:val="decimal"/>
      <w:lvlText w:val="%1.%2.%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decimal"/>
      <w:lvlText w:val="%1)"/>
      <w:lvlJc w:val="start"/>
      <w:pPr>
        <w:tabs>
          <w:tab w:val="num" w:pos="0"/>
        </w:tabs>
        <w:ind w:start="1416" w:hanging="708"/>
      </w:pPr>
      <w:rPr>
        <w:b/>
      </w:rPr>
    </w:lvl>
    <w:lvl w:ilvl="1">
      <w:start w:val="1"/>
      <w:numFmt w:val="lowerLetter"/>
      <w:lvlText w:val="%2."/>
      <w:lvlJc w:val="start"/>
      <w:pPr>
        <w:tabs>
          <w:tab w:val="num" w:pos="0"/>
        </w:tabs>
        <w:ind w:start="1788" w:hanging="360"/>
      </w:pPr>
      <w:rPr/>
    </w:lvl>
    <w:lvl w:ilvl="2">
      <w:start w:val="1"/>
      <w:numFmt w:val="lowerRoman"/>
      <w:lvlText w:val="%3."/>
      <w:lvlJc w:val="end"/>
      <w:pPr>
        <w:tabs>
          <w:tab w:val="num" w:pos="0"/>
        </w:tabs>
        <w:ind w:start="2508" w:hanging="180"/>
      </w:pPr>
      <w:rPr/>
    </w:lvl>
    <w:lvl w:ilvl="3">
      <w:start w:val="1"/>
      <w:numFmt w:val="decimal"/>
      <w:lvlText w:val="%4."/>
      <w:lvlJc w:val="start"/>
      <w:pPr>
        <w:tabs>
          <w:tab w:val="num" w:pos="0"/>
        </w:tabs>
        <w:ind w:start="3228" w:hanging="360"/>
      </w:pPr>
      <w:rPr/>
    </w:lvl>
    <w:lvl w:ilvl="4">
      <w:start w:val="1"/>
      <w:numFmt w:val="lowerLetter"/>
      <w:lvlText w:val="%5."/>
      <w:lvlJc w:val="start"/>
      <w:pPr>
        <w:tabs>
          <w:tab w:val="num" w:pos="0"/>
        </w:tabs>
        <w:ind w:start="3948" w:hanging="360"/>
      </w:pPr>
      <w:rPr/>
    </w:lvl>
    <w:lvl w:ilvl="5">
      <w:start w:val="1"/>
      <w:numFmt w:val="lowerRoman"/>
      <w:lvlText w:val="%6."/>
      <w:lvlJc w:val="end"/>
      <w:pPr>
        <w:tabs>
          <w:tab w:val="num" w:pos="0"/>
        </w:tabs>
        <w:ind w:start="4668" w:hanging="180"/>
      </w:pPr>
      <w:rPr/>
    </w:lvl>
    <w:lvl w:ilvl="6">
      <w:start w:val="1"/>
      <w:numFmt w:val="decimal"/>
      <w:lvlText w:val="%7."/>
      <w:lvlJc w:val="start"/>
      <w:pPr>
        <w:tabs>
          <w:tab w:val="num" w:pos="0"/>
        </w:tabs>
        <w:ind w:start="5388" w:hanging="360"/>
      </w:pPr>
      <w:rPr/>
    </w:lvl>
    <w:lvl w:ilvl="7">
      <w:start w:val="1"/>
      <w:numFmt w:val="lowerLetter"/>
      <w:lvlText w:val="%8."/>
      <w:lvlJc w:val="start"/>
      <w:pPr>
        <w:tabs>
          <w:tab w:val="num" w:pos="0"/>
        </w:tabs>
        <w:ind w:start="6108" w:hanging="360"/>
      </w:pPr>
      <w:rPr/>
    </w:lvl>
    <w:lvl w:ilvl="8">
      <w:start w:val="1"/>
      <w:numFmt w:val="lowerRoman"/>
      <w:lvlText w:val="%9."/>
      <w:lvlJc w:val="end"/>
      <w:pPr>
        <w:tabs>
          <w:tab w:val="num" w:pos="0"/>
        </w:tabs>
        <w:ind w:start="6828"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 w:asciiTheme="minorHAnsi" w:cstheme="minorBidi" w:eastAsiaTheme="minorHAnsi" w:hAnsiTheme="minorHAnsi"/>
        <w:kern w:val="2"/>
        <w:sz w:val="18"/>
        <w:szCs w:val="18"/>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34" w:semiHidden="1" w:qFormat="1"/>
    <w:lsdException w:name="heading 5" w:uiPriority="34" w:semiHidden="1" w:qFormat="1"/>
    <w:lsdException w:name="heading 6" w:uiPriority="34" w:semiHidden="1" w:qFormat="1"/>
    <w:lsdException w:name="heading 7" w:uiPriority="34" w:semiHidden="1" w:qFormat="1"/>
    <w:lsdException w:name="heading 8" w:uiPriority="34" w:semiHidden="1" w:qFormat="1"/>
    <w:lsdException w:name="heading 9" w:uiPriority="34"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3"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semiHidden="1" w:qFormat="1"/>
    <w:lsdException w:name="Emphasis" w:uiPriority="2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34" w:semiHidden="1" w:qFormat="1"/>
    <w:lsdException w:name="Intense Quote" w:uiPriority="34"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semiHidden="1" w:qFormat="1"/>
    <w:lsdException w:name="Intense Emphasis" w:uiPriority="34" w:semiHidden="1" w:qFormat="1"/>
    <w:lsdException w:name="Subtle Reference" w:uiPriority="34" w:semiHidden="1" w:qFormat="1"/>
    <w:lsdException w:name="Intense Reference" w:uiPriority="34" w:semiHidden="1" w:qFormat="1"/>
    <w:lsdException w:name="Book Title" w:uiPriority="34" w:semiHidden="1" w:qFormat="1"/>
    <w:lsdException w:name="Bibliography" w:uiPriority="34"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384008"/>
    <w:pPr>
      <w:widowControl/>
      <w:bidi w:val="0"/>
      <w:spacing w:before="0" w:after="0"/>
      <w:jc w:val="start"/>
    </w:pPr>
    <w:rPr>
      <w:rFonts w:ascii="Verdana" w:hAnsi="Verdana" w:eastAsia="Verdana" w:cs=""/>
      <w:color w:val="auto"/>
      <w:kern w:val="0"/>
      <w:sz w:val="18"/>
      <w:szCs w:val="18"/>
      <w:lang w:val="de-DE" w:eastAsia="en-US" w:bidi="ar-SA"/>
      <w14:ligatures w14:val="none"/>
    </w:rPr>
  </w:style>
  <w:style w:type="paragraph" w:styleId="Heading1">
    <w:name w:val="heading 1"/>
    <w:basedOn w:val="Normal"/>
    <w:next w:val="Normal"/>
    <w:link w:val="berschrift1Zchn"/>
    <w:uiPriority w:val="99"/>
    <w:semiHidden/>
    <w:qFormat/>
    <w:rsid w:val="00f50834"/>
    <w:pPr>
      <w:keepNext w:val="true"/>
      <w:spacing w:before="240" w:after="240"/>
      <w:contextualSpacing/>
      <w:outlineLvl w:val="0"/>
    </w:pPr>
    <w:rPr>
      <w:color w:themeColor="accent1" w:val="006AB3"/>
      <w:sz w:val="32"/>
      <w:szCs w:val="32"/>
    </w:rPr>
  </w:style>
  <w:style w:type="paragraph" w:styleId="Heading2">
    <w:name w:val="heading 2"/>
    <w:basedOn w:val="Normal"/>
    <w:next w:val="QSStandardtext"/>
    <w:link w:val="berschrift2Zchn"/>
    <w:uiPriority w:val="99"/>
    <w:semiHidden/>
    <w:qFormat/>
    <w:rsid w:val="00f50834"/>
    <w:pPr>
      <w:keepNext w:val="true"/>
      <w:spacing w:before="120" w:after="120"/>
      <w:contextualSpacing/>
      <w:outlineLvl w:val="1"/>
    </w:pPr>
    <w:rPr>
      <w:b/>
      <w:bCs/>
      <w:sz w:val="22"/>
      <w:szCs w:val="22"/>
    </w:rPr>
  </w:style>
  <w:style w:type="paragraph" w:styleId="Heading3">
    <w:name w:val="heading 3"/>
    <w:basedOn w:val="Normal"/>
    <w:next w:val="QSStandardtext"/>
    <w:link w:val="berschrift3Zchn"/>
    <w:uiPriority w:val="99"/>
    <w:semiHidden/>
    <w:qFormat/>
    <w:rsid w:val="00f50834"/>
    <w:pPr>
      <w:keepNext w:val="true"/>
      <w:spacing w:before="120" w:after="120"/>
      <w:contextualSpacing/>
      <w:outlineLvl w:val="2"/>
    </w:pPr>
    <w:rPr>
      <w:b/>
      <w:bCs/>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9"/>
    <w:semiHidden/>
    <w:qFormat/>
    <w:rsid w:val="00f50834"/>
    <w:rPr>
      <w:color w:themeColor="accent1" w:val="006AB3"/>
      <w:kern w:val="0"/>
      <w:sz w:val="32"/>
      <w:szCs w:val="32"/>
      <w14:ligatures w14:val="none"/>
    </w:rPr>
  </w:style>
  <w:style w:type="character" w:styleId="berschrift2Zchn" w:customStyle="1">
    <w:name w:val="Überschrift 2 Zchn"/>
    <w:basedOn w:val="DefaultParagraphFont"/>
    <w:uiPriority w:val="99"/>
    <w:semiHidden/>
    <w:qFormat/>
    <w:rsid w:val="00f50834"/>
    <w:rPr>
      <w:b/>
      <w:bCs/>
      <w:kern w:val="0"/>
      <w:sz w:val="22"/>
      <w:szCs w:val="22"/>
      <w14:ligatures w14:val="none"/>
    </w:rPr>
  </w:style>
  <w:style w:type="character" w:styleId="berschrift3Zchn" w:customStyle="1">
    <w:name w:val="Überschrift 3 Zchn"/>
    <w:basedOn w:val="DefaultParagraphFont"/>
    <w:uiPriority w:val="99"/>
    <w:semiHidden/>
    <w:qFormat/>
    <w:rsid w:val="00f50834"/>
    <w:rPr>
      <w:b/>
      <w:bCs/>
      <w:kern w:val="0"/>
      <w14:ligatures w14:val="none"/>
    </w:rPr>
  </w:style>
  <w:style w:type="character" w:styleId="FuzeileZchn" w:customStyle="1">
    <w:name w:val="Fußzeile Zchn"/>
    <w:basedOn w:val="DefaultParagraphFont"/>
    <w:uiPriority w:val="99"/>
    <w:semiHidden/>
    <w:qFormat/>
    <w:rsid w:val="00f50834"/>
    <w:rPr>
      <w:kern w:val="0"/>
      <w14:ligatures w14:val="none"/>
    </w:rPr>
  </w:style>
  <w:style w:type="character" w:styleId="Emphasis">
    <w:name w:val="Emphasis"/>
    <w:basedOn w:val="DefaultParagraphFont"/>
    <w:uiPriority w:val="21"/>
    <w:semiHidden/>
    <w:qFormat/>
    <w:rsid w:val="00f50834"/>
    <w:rPr>
      <w:b/>
      <w:i w:val="false"/>
      <w:iCs/>
    </w:rPr>
  </w:style>
  <w:style w:type="character" w:styleId="Hyperlink">
    <w:name w:val="Hyperlink"/>
    <w:basedOn w:val="DefaultParagraphFont"/>
    <w:uiPriority w:val="99"/>
    <w:rsid w:val="00f50834"/>
    <w:rPr>
      <w:color w:themeColor="hyperlink" w:val="000000"/>
      <w:u w:val="single"/>
    </w:rPr>
  </w:style>
  <w:style w:type="character" w:styleId="KopfzeileZchn" w:customStyle="1">
    <w:name w:val="Kopfzeile Zchn"/>
    <w:basedOn w:val="DefaultParagraphFont"/>
    <w:uiPriority w:val="99"/>
    <w:semiHidden/>
    <w:qFormat/>
    <w:rsid w:val="00f50834"/>
    <w:rPr>
      <w:kern w:val="0"/>
      <w14:ligatures w14:val="none"/>
    </w:rPr>
  </w:style>
  <w:style w:type="character" w:styleId="PlaceholderText">
    <w:name w:val="Placeholder Text"/>
    <w:basedOn w:val="DefaultParagraphFont"/>
    <w:uiPriority w:val="99"/>
    <w:semiHidden/>
    <w:qFormat/>
    <w:rsid w:val="00f50834"/>
    <w:rPr>
      <w:color w:val="808080"/>
    </w:rPr>
  </w:style>
  <w:style w:type="character" w:styleId="SubtleEmphasis">
    <w:name w:val="Subtle Emphasis"/>
    <w:basedOn w:val="DefaultParagraphFont"/>
    <w:uiPriority w:val="24"/>
    <w:semiHidden/>
    <w:qFormat/>
    <w:rsid w:val="00f50834"/>
    <w:rPr>
      <w:i/>
      <w:iCs/>
      <w:color w:val="auto"/>
    </w:rPr>
  </w:style>
  <w:style w:type="character" w:styleId="TitelZchn" w:customStyle="1">
    <w:name w:val="Titel Zchn"/>
    <w:basedOn w:val="DefaultParagraphFont"/>
    <w:uiPriority w:val="33"/>
    <w:qFormat/>
    <w:rsid w:val="00f50834"/>
    <w:rPr>
      <w:color w:themeColor="accent1" w:val="006AB3"/>
      <w:spacing w:val="7"/>
      <w:kern w:val="0"/>
      <w:sz w:val="40"/>
      <w:szCs w:val="40"/>
      <w14:ligatures w14:val="none"/>
    </w:rPr>
  </w:style>
  <w:style w:type="character" w:styleId="UntertitelZchn" w:customStyle="1">
    <w:name w:val="Untertitel Zchn"/>
    <w:basedOn w:val="DefaultParagraphFont"/>
    <w:uiPriority w:val="33"/>
    <w:semiHidden/>
    <w:qFormat/>
    <w:rsid w:val="00f50834"/>
    <w:rPr>
      <w:b/>
      <w:bCs/>
      <w:color w:themeColor="accent1" w:val="006AB3"/>
      <w:spacing w:val="6"/>
      <w:kern w:val="0"/>
      <w:sz w:val="60"/>
      <w:szCs w:val="40"/>
      <w14:ligatures w14:val="none"/>
    </w:rPr>
  </w:style>
  <w:style w:type="paragraph" w:styleId="berschrift">
    <w:name w:val="Überschrift"/>
    <w:basedOn w:val="Normal"/>
    <w:next w:val="BodyText"/>
    <w:qFormat/>
    <w:pPr>
      <w:keepNext w:val="true"/>
      <w:spacing w:before="240" w:after="120"/>
    </w:pPr>
    <w:rPr>
      <w:rFonts w:ascii="Arial" w:hAnsi="Arial"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next w:val="Normal"/>
    <w:uiPriority w:val="35"/>
    <w:unhideWhenUsed/>
    <w:qFormat/>
    <w:rsid w:val="00f50834"/>
    <w:pPr>
      <w:keepNext w:val="true"/>
      <w:spacing w:lineRule="exact" w:line="280" w:before="0" w:after="120"/>
      <w:contextualSpacing/>
    </w:pPr>
    <w:rPr>
      <w:iCs/>
    </w:rPr>
  </w:style>
  <w:style w:type="paragraph" w:styleId="Verzeichnis">
    <w:name w:val="Verzeichnis"/>
    <w:basedOn w:val="Normal"/>
    <w:qFormat/>
    <w:pPr>
      <w:suppressLineNumbers/>
    </w:pPr>
    <w:rPr>
      <w:rFonts w:ascii="Arial" w:hAnsi="Arial" w:cs="Arial"/>
    </w:rPr>
  </w:style>
  <w:style w:type="paragraph" w:styleId="Disclaimer" w:customStyle="1">
    <w:name w:val="Disclaimer"/>
    <w:basedOn w:val="Normal"/>
    <w:uiPriority w:val="30"/>
    <w:semiHidden/>
    <w:qFormat/>
    <w:rsid w:val="00f50834"/>
    <w:pPr>
      <w:spacing w:lineRule="exact" w:line="200" w:before="0" w:after="720"/>
      <w:contextualSpacing/>
    </w:pPr>
    <w:rPr>
      <w:sz w:val="14"/>
      <w:szCs w:val="14"/>
    </w:rPr>
  </w:style>
  <w:style w:type="paragraph" w:styleId="Firmierung" w:customStyle="1">
    <w:name w:val="Firmierung"/>
    <w:basedOn w:val="Normal"/>
    <w:uiPriority w:val="27"/>
    <w:qFormat/>
    <w:rsid w:val="00f50834"/>
    <w:pPr/>
    <w:rPr>
      <w:b/>
      <w:bCs/>
      <w:sz w:val="16"/>
      <w:szCs w:val="28"/>
    </w:rPr>
  </w:style>
  <w:style w:type="paragraph" w:styleId="Kopf-Fuzeile">
    <w:name w:val="Kopf-/Fußzeile"/>
    <w:basedOn w:val="Normal"/>
    <w:qFormat/>
    <w:pPr/>
    <w:rPr/>
  </w:style>
  <w:style w:type="paragraph" w:styleId="Footer">
    <w:name w:val="footer"/>
    <w:basedOn w:val="Normal"/>
    <w:link w:val="FuzeileZchn"/>
    <w:uiPriority w:val="99"/>
    <w:semiHidden/>
    <w:rsid w:val="00f50834"/>
    <w:pPr>
      <w:tabs>
        <w:tab w:val="clear" w:pos="708"/>
        <w:tab w:val="center" w:pos="4536" w:leader="none"/>
        <w:tab w:val="right" w:pos="9072" w:leader="none"/>
      </w:tabs>
    </w:pPr>
    <w:rPr/>
  </w:style>
  <w:style w:type="paragraph" w:styleId="Hinweis" w:customStyle="1">
    <w:name w:val="Hinweis"/>
    <w:basedOn w:val="Normal"/>
    <w:uiPriority w:val="29"/>
    <w:qFormat/>
    <w:rsid w:val="00f50834"/>
    <w:pPr>
      <w:spacing w:lineRule="exact" w:line="280" w:before="0" w:after="120"/>
      <w:contextualSpacing/>
    </w:pPr>
    <w:rPr>
      <w:i/>
      <w:iCs/>
    </w:rPr>
  </w:style>
  <w:style w:type="paragraph" w:styleId="IndexHeading">
    <w:name w:val="index heading"/>
    <w:basedOn w:val="berschrift"/>
    <w:pPr/>
    <w:rPr/>
  </w:style>
  <w:style w:type="paragraph" w:styleId="TOCHeading">
    <w:name w:val="TOC Heading"/>
    <w:basedOn w:val="Heading1"/>
    <w:next w:val="Normal"/>
    <w:uiPriority w:val="39"/>
    <w:unhideWhenUsed/>
    <w:qFormat/>
    <w:rsid w:val="00f50834"/>
    <w:pPr>
      <w:keepLines/>
      <w:spacing w:before="0" w:after="0"/>
      <w:contextualSpacing/>
      <w:outlineLvl w:val="9"/>
    </w:pPr>
    <w:rPr>
      <w:rFonts w:ascii="Verdana" w:hAnsi="Verdana" w:eastAsia="" w:cs="" w:asciiTheme="majorHAnsi" w:cstheme="majorBidi" w:eastAsiaTheme="majorEastAsia" w:hAnsiTheme="majorHAnsi"/>
      <w:b/>
      <w:bCs/>
      <w:color w:val="auto"/>
      <w:lang w:eastAsia="de-DE"/>
    </w:rPr>
  </w:style>
  <w:style w:type="paragraph" w:styleId="Header">
    <w:name w:val="header"/>
    <w:basedOn w:val="Normal"/>
    <w:link w:val="KopfzeileZchn"/>
    <w:uiPriority w:val="99"/>
    <w:semiHidden/>
    <w:rsid w:val="00f50834"/>
    <w:pPr>
      <w:tabs>
        <w:tab w:val="clear" w:pos="708"/>
        <w:tab w:val="center" w:pos="4536" w:leader="none"/>
        <w:tab w:val="right" w:pos="9072" w:leader="none"/>
      </w:tabs>
    </w:pPr>
    <w:rPr/>
  </w:style>
  <w:style w:type="paragraph" w:styleId="QSDokumentverweis" w:customStyle="1">
    <w:name w:val="QS Dokumentverweis"/>
    <w:basedOn w:val="Normal"/>
    <w:uiPriority w:val="16"/>
    <w:qFormat/>
    <w:rsid w:val="00f50834"/>
    <w:pPr>
      <w:numPr>
        <w:ilvl w:val="3"/>
        <w:numId w:val="1"/>
      </w:numPr>
      <w:spacing w:lineRule="exact" w:line="280" w:before="0" w:after="120"/>
      <w:contextualSpacing/>
    </w:pPr>
    <w:rPr/>
  </w:style>
  <w:style w:type="paragraph" w:styleId="QSFuzeileVersion" w:customStyle="1">
    <w:name w:val="QS Fußzeile Version"/>
    <w:basedOn w:val="Normal"/>
    <w:uiPriority w:val="20"/>
    <w:qFormat/>
    <w:rsid w:val="00f50834"/>
    <w:pPr>
      <w:spacing w:lineRule="exact" w:line="200"/>
      <w:jc w:val="end"/>
    </w:pPr>
    <w:rPr>
      <w:sz w:val="14"/>
      <w:szCs w:val="16"/>
    </w:rPr>
  </w:style>
  <w:style w:type="paragraph" w:styleId="QSHead1Ebene" w:customStyle="1">
    <w:name w:val="QS Head 1. Ebene"/>
    <w:basedOn w:val="Normal"/>
    <w:next w:val="QSStandardtext"/>
    <w:uiPriority w:val="7"/>
    <w:qFormat/>
    <w:rsid w:val="00180768"/>
    <w:pPr>
      <w:keepNext w:val="true"/>
      <w:numPr>
        <w:ilvl w:val="0"/>
        <w:numId w:val="3"/>
      </w:numPr>
      <w:spacing w:before="240" w:after="240"/>
      <w:ind w:hanging="709" w:start="709"/>
      <w:contextualSpacing/>
      <w:outlineLvl w:val="0"/>
    </w:pPr>
    <w:rPr>
      <w:color w:themeColor="accent1" w:val="006AB3"/>
      <w:sz w:val="32"/>
      <w:szCs w:val="32"/>
    </w:rPr>
  </w:style>
  <w:style w:type="paragraph" w:styleId="QSHead2Ebene" w:customStyle="1">
    <w:name w:val="QS Head 2. Ebene"/>
    <w:basedOn w:val="Normal"/>
    <w:next w:val="QSStandardtext"/>
    <w:uiPriority w:val="7"/>
    <w:qFormat/>
    <w:rsid w:val="00180768"/>
    <w:pPr>
      <w:keepNext w:val="true"/>
      <w:numPr>
        <w:ilvl w:val="1"/>
        <w:numId w:val="3"/>
      </w:numPr>
      <w:spacing w:before="120" w:after="120"/>
      <w:ind w:hanging="709" w:start="709"/>
      <w:contextualSpacing/>
      <w:outlineLvl w:val="1"/>
    </w:pPr>
    <w:rPr>
      <w:b/>
      <w:bCs/>
      <w:sz w:val="22"/>
      <w:szCs w:val="22"/>
    </w:rPr>
  </w:style>
  <w:style w:type="paragraph" w:styleId="QSHead3Ebene" w:customStyle="1">
    <w:name w:val="QS Head 3. Ebene"/>
    <w:basedOn w:val="Normal"/>
    <w:next w:val="QSStandardtext"/>
    <w:uiPriority w:val="7"/>
    <w:qFormat/>
    <w:rsid w:val="00180768"/>
    <w:pPr>
      <w:keepNext w:val="true"/>
      <w:numPr>
        <w:ilvl w:val="2"/>
        <w:numId w:val="3"/>
      </w:numPr>
      <w:spacing w:before="120" w:after="120"/>
      <w:ind w:hanging="709" w:start="709"/>
      <w:contextualSpacing/>
      <w:outlineLvl w:val="2"/>
    </w:pPr>
    <w:rPr>
      <w:b/>
      <w:bCs/>
    </w:rPr>
  </w:style>
  <w:style w:type="paragraph" w:styleId="QSHeadohneNummerierung" w:customStyle="1">
    <w:name w:val="QS Head ohne Nummerierung"/>
    <w:basedOn w:val="Normal"/>
    <w:next w:val="QSStandardtext"/>
    <w:uiPriority w:val="10"/>
    <w:qFormat/>
    <w:rsid w:val="004647c2"/>
    <w:pPr>
      <w:keepNext w:val="true"/>
      <w:spacing w:before="240" w:after="240"/>
      <w:contextualSpacing/>
    </w:pPr>
    <w:rPr>
      <w:color w:themeColor="accent1" w:val="006AB3"/>
      <w:sz w:val="32"/>
      <w:szCs w:val="32"/>
    </w:rPr>
  </w:style>
  <w:style w:type="paragraph" w:styleId="QSListenabsatz1" w:customStyle="1">
    <w:name w:val="QS Listenabsatz 1"/>
    <w:basedOn w:val="Normal"/>
    <w:uiPriority w:val="14"/>
    <w:qFormat/>
    <w:rsid w:val="00f50834"/>
    <w:pPr>
      <w:numPr>
        <w:ilvl w:val="0"/>
        <w:numId w:val="1"/>
      </w:numPr>
      <w:spacing w:lineRule="exact" w:line="216" w:before="0" w:after="120"/>
      <w:contextualSpacing/>
    </w:pPr>
    <w:rPr/>
  </w:style>
  <w:style w:type="paragraph" w:styleId="QSListenabsatz2" w:customStyle="1">
    <w:name w:val="QS Listenabsatz 2"/>
    <w:basedOn w:val="Normal"/>
    <w:uiPriority w:val="14"/>
    <w:qFormat/>
    <w:rsid w:val="00f50834"/>
    <w:pPr>
      <w:numPr>
        <w:ilvl w:val="1"/>
        <w:numId w:val="1"/>
      </w:numPr>
      <w:spacing w:lineRule="exact" w:line="216" w:before="0" w:after="120"/>
      <w:contextualSpacing/>
    </w:pPr>
    <w:rPr/>
  </w:style>
  <w:style w:type="paragraph" w:styleId="QSListenabsatz3" w:customStyle="1">
    <w:name w:val="QS Listenabsatz 3"/>
    <w:basedOn w:val="Normal"/>
    <w:uiPriority w:val="14"/>
    <w:qFormat/>
    <w:rsid w:val="00f50834"/>
    <w:pPr>
      <w:numPr>
        <w:ilvl w:val="2"/>
        <w:numId w:val="1"/>
      </w:numPr>
      <w:spacing w:lineRule="exact" w:line="216" w:before="0" w:after="120"/>
      <w:contextualSpacing/>
    </w:pPr>
    <w:rPr/>
  </w:style>
  <w:style w:type="paragraph" w:styleId="QSNummerierung" w:customStyle="1">
    <w:name w:val="QS Nummerierung"/>
    <w:basedOn w:val="Normal"/>
    <w:uiPriority w:val="17"/>
    <w:qFormat/>
    <w:rsid w:val="00f50834"/>
    <w:pPr>
      <w:numPr>
        <w:ilvl w:val="0"/>
        <w:numId w:val="2"/>
      </w:numPr>
      <w:spacing w:lineRule="exact" w:line="240" w:before="0" w:after="120"/>
      <w:contextualSpacing/>
    </w:pPr>
    <w:rPr/>
  </w:style>
  <w:style w:type="paragraph" w:styleId="QSStandardtext" w:customStyle="1">
    <w:name w:val="QS Standardtext"/>
    <w:basedOn w:val="Normal"/>
    <w:uiPriority w:val="13"/>
    <w:qFormat/>
    <w:rsid w:val="00f50834"/>
    <w:pPr>
      <w:spacing w:lineRule="exact" w:line="216" w:before="0" w:after="120"/>
    </w:pPr>
    <w:rPr/>
  </w:style>
  <w:style w:type="paragraph" w:styleId="QSSysFuzeileTitel" w:customStyle="1">
    <w:name w:val="QS Sys. Fußzeile Titel"/>
    <w:basedOn w:val="Footer"/>
    <w:uiPriority w:val="23"/>
    <w:semiHidden/>
    <w:qFormat/>
    <w:rsid w:val="00f50834"/>
    <w:pPr>
      <w:spacing w:before="0" w:after="0"/>
      <w:contextualSpacing/>
    </w:pPr>
    <w:rPr>
      <w:b/>
      <w:color w:themeColor="accent1" w:val="006AB3"/>
    </w:rPr>
  </w:style>
  <w:style w:type="paragraph" w:styleId="QSSysFuzeileUntertitel" w:customStyle="1">
    <w:name w:val="QS Sys. Fußzeile Untertitel"/>
    <w:basedOn w:val="Footer"/>
    <w:uiPriority w:val="23"/>
    <w:semiHidden/>
    <w:qFormat/>
    <w:rsid w:val="00f50834"/>
    <w:pPr/>
    <w:rPr>
      <w:bCs/>
      <w:color w:themeColor="accent1" w:val="006AB3"/>
    </w:rPr>
  </w:style>
  <w:style w:type="paragraph" w:styleId="QSTabelleninhalt" w:customStyle="1">
    <w:name w:val="QS Tabelleninhalt"/>
    <w:basedOn w:val="Normal"/>
    <w:uiPriority w:val="18"/>
    <w:qFormat/>
    <w:rsid w:val="00f50834"/>
    <w:pPr>
      <w:spacing w:before="40" w:after="40"/>
    </w:pPr>
    <w:rPr/>
  </w:style>
  <w:style w:type="paragraph" w:styleId="QSVerweis1" w:customStyle="1">
    <w:name w:val="QS Verweis 1"/>
    <w:basedOn w:val="Normal"/>
    <w:uiPriority w:val="15"/>
    <w:qFormat/>
    <w:rsid w:val="00f50834"/>
    <w:pPr>
      <w:numPr>
        <w:ilvl w:val="4"/>
        <w:numId w:val="1"/>
      </w:numPr>
      <w:spacing w:lineRule="exact" w:line="280" w:before="0" w:after="120"/>
      <w:contextualSpacing/>
    </w:pPr>
    <w:rPr/>
  </w:style>
  <w:style w:type="paragraph" w:styleId="QSZwischenberschrift" w:customStyle="1">
    <w:name w:val="QS Zwischenüberschrift"/>
    <w:basedOn w:val="Normal"/>
    <w:next w:val="QSStandardtext"/>
    <w:uiPriority w:val="11"/>
    <w:qFormat/>
    <w:rsid w:val="004647c2"/>
    <w:pPr>
      <w:keepNext w:val="true"/>
      <w:spacing w:lineRule="exact" w:line="216"/>
    </w:pPr>
    <w:rPr>
      <w:b/>
      <w:bCs/>
      <w:color w:themeColor="accent1" w:val="006AB3"/>
    </w:rPr>
  </w:style>
  <w:style w:type="paragraph" w:styleId="Schluss" w:customStyle="1">
    <w:name w:val="Schluss"/>
    <w:basedOn w:val="Normal"/>
    <w:uiPriority w:val="32"/>
    <w:semiHidden/>
    <w:qFormat/>
    <w:rsid w:val="00f50834"/>
    <w:pPr>
      <w:spacing w:lineRule="exact" w:line="340"/>
    </w:pPr>
    <w:rPr>
      <w:b/>
      <w:bCs/>
      <w:color w:themeColor="accent1" w:val="006AB3"/>
      <w:sz w:val="28"/>
      <w:szCs w:val="28"/>
    </w:rPr>
  </w:style>
  <w:style w:type="paragraph" w:styleId="Title">
    <w:name w:val="Title"/>
    <w:basedOn w:val="Normal"/>
    <w:next w:val="Subtitle"/>
    <w:link w:val="TitelZchn"/>
    <w:uiPriority w:val="33"/>
    <w:qFormat/>
    <w:rsid w:val="00f50834"/>
    <w:pPr>
      <w:spacing w:lineRule="exact" w:line="480"/>
    </w:pPr>
    <w:rPr>
      <w:color w:themeColor="accent1" w:val="006AB3"/>
      <w:spacing w:val="7"/>
      <w:sz w:val="40"/>
      <w:szCs w:val="40"/>
    </w:rPr>
  </w:style>
  <w:style w:type="paragraph" w:styleId="Subtitle">
    <w:name w:val="Subtitle"/>
    <w:basedOn w:val="Normal"/>
    <w:link w:val="UntertitelZchn"/>
    <w:uiPriority w:val="33"/>
    <w:semiHidden/>
    <w:qFormat/>
    <w:rsid w:val="00f50834"/>
    <w:pPr/>
    <w:rPr>
      <w:b/>
      <w:bCs/>
      <w:color w:themeColor="accent1" w:val="006AB3"/>
      <w:spacing w:val="6"/>
      <w:sz w:val="60"/>
      <w:szCs w:val="40"/>
    </w:rPr>
  </w:style>
  <w:style w:type="paragraph" w:styleId="Unternehmensdaten" w:customStyle="1">
    <w:name w:val="Unternehmensdaten"/>
    <w:basedOn w:val="Normal"/>
    <w:uiPriority w:val="27"/>
    <w:qFormat/>
    <w:rsid w:val="00f50834"/>
    <w:pPr/>
    <w:rPr>
      <w:sz w:val="16"/>
      <w:szCs w:val="20"/>
    </w:rPr>
  </w:style>
  <w:style w:type="paragraph" w:styleId="Version" w:customStyle="1">
    <w:name w:val="Version"/>
    <w:basedOn w:val="Normal"/>
    <w:uiPriority w:val="32"/>
    <w:semiHidden/>
    <w:qFormat/>
    <w:rsid w:val="00f50834"/>
    <w:pPr>
      <w:jc w:val="end"/>
    </w:pPr>
    <w:rPr>
      <w:color w:themeColor="accent1" w:val="006AB3"/>
      <w:sz w:val="20"/>
      <w:szCs w:val="20"/>
    </w:rPr>
  </w:style>
  <w:style w:type="paragraph" w:styleId="TOC1">
    <w:name w:val="toc 1"/>
    <w:basedOn w:val="Normal"/>
    <w:next w:val="Normal"/>
    <w:autoRedefine/>
    <w:uiPriority w:val="39"/>
    <w:unhideWhenUsed/>
    <w:rsid w:val="00f218a6"/>
    <w:pPr>
      <w:tabs>
        <w:tab w:val="clear" w:pos="708"/>
        <w:tab w:val="right" w:pos="10178" w:leader="dot"/>
      </w:tabs>
      <w:spacing w:lineRule="exact" w:line="280" w:before="170" w:after="0"/>
      <w:ind w:hanging="510" w:start="510" w:end="567"/>
      <w:contextualSpacing/>
    </w:pPr>
    <w:rPr>
      <w:b/>
      <w:color w:themeColor="accent1" w:val="006AB3"/>
      <w:sz w:val="22"/>
    </w:rPr>
  </w:style>
  <w:style w:type="paragraph" w:styleId="TOC2">
    <w:name w:val="toc 2"/>
    <w:basedOn w:val="Normal"/>
    <w:next w:val="Normal"/>
    <w:autoRedefine/>
    <w:uiPriority w:val="39"/>
    <w:unhideWhenUsed/>
    <w:rsid w:val="00f218a6"/>
    <w:pPr>
      <w:tabs>
        <w:tab w:val="clear" w:pos="708"/>
        <w:tab w:val="right" w:pos="10178" w:leader="dot"/>
      </w:tabs>
      <w:spacing w:lineRule="exact" w:line="280"/>
      <w:ind w:hanging="510" w:start="510" w:end="567"/>
    </w:pPr>
    <w:rPr>
      <w:b/>
    </w:rPr>
  </w:style>
  <w:style w:type="paragraph" w:styleId="TOC3">
    <w:name w:val="toc 3"/>
    <w:basedOn w:val="Normal"/>
    <w:next w:val="Normal"/>
    <w:autoRedefine/>
    <w:uiPriority w:val="39"/>
    <w:unhideWhenUsed/>
    <w:rsid w:val="00f218a6"/>
    <w:pPr>
      <w:tabs>
        <w:tab w:val="clear" w:pos="708"/>
        <w:tab w:val="right" w:pos="10178" w:leader="dot"/>
      </w:tabs>
      <w:spacing w:lineRule="exact" w:line="280"/>
      <w:ind w:hanging="652" w:start="1162" w:end="567"/>
    </w:pPr>
    <w:rPr/>
  </w:style>
  <w:style w:type="paragraph" w:styleId="QSFuzeileTitel" w:customStyle="1">
    <w:name w:val="QS Fußzeile Titel"/>
    <w:basedOn w:val="Footer"/>
    <w:uiPriority w:val="23"/>
    <w:qFormat/>
    <w:rsid w:val="00f50834"/>
    <w:pPr>
      <w:spacing w:before="0" w:after="0"/>
      <w:contextualSpacing/>
      <w:jc w:val="center"/>
    </w:pPr>
    <w:rPr/>
  </w:style>
  <w:style w:type="paragraph" w:styleId="QSFuzeileUntertitel" w:customStyle="1">
    <w:name w:val="QS Fußzeile Untertitel"/>
    <w:basedOn w:val="Footer"/>
    <w:uiPriority w:val="23"/>
    <w:qFormat/>
    <w:rsid w:val="00f50834"/>
    <w:pPr>
      <w:jc w:val="center"/>
    </w:pPr>
    <w:rPr>
      <w:b/>
      <w:bCs/>
    </w:rPr>
  </w:style>
  <w:style w:type="paragraph" w:styleId="ListParagraph">
    <w:name w:val="List Paragraph"/>
    <w:basedOn w:val="Normal"/>
    <w:uiPriority w:val="34"/>
    <w:semiHidden/>
    <w:qFormat/>
    <w:rsid w:val="004e7105"/>
    <w:pPr>
      <w:spacing w:before="0" w:after="0"/>
      <w:ind w:start="720"/>
      <w:contextualSpacing/>
    </w:pPr>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zzzListeAufzhlung" w:customStyle="1">
    <w:name w:val="zzz_Liste_Aufzählung"/>
    <w:uiPriority w:val="99"/>
    <w:qFormat/>
    <w:rsid w:val="00f50834"/>
  </w:style>
  <w:style w:type="numbering" w:styleId="zzzListeNummerierung" w:customStyle="1">
    <w:name w:val="zzz_Liste_Nummerierung"/>
    <w:uiPriority w:val="99"/>
    <w:qFormat/>
    <w:rsid w:val="00f50834"/>
  </w:style>
  <w:style w:type="numbering" w:styleId="zzzListeberschrift" w:customStyle="1">
    <w:name w:val="zzz_Liste_ÜÜberschrift"/>
    <w:uiPriority w:val="99"/>
    <w:qFormat/>
    <w:rsid w:val="00f50834"/>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Basis">
    <w:name w:val="Basis"/>
    <w:basedOn w:val="NormaleTabelle"/>
    <w:uiPriority w:val="99"/>
    <w:rsid w:val="00f50834"/>
    <w:tblPr>
      <w:tblCellMar>
        <w:left w:w="0" w:type="dxa"/>
        <w:right w:w="0" w:type="dxa"/>
      </w:tblCellMar>
    </w:tblPr>
  </w:style>
  <w:style w:type="table" w:customStyle="1" w:styleId="QSQualittundSicherheitGmbH1">
    <w:name w:val="QS Qualität und Sicherheit GmbH 1"/>
    <w:basedOn w:val="NormaleTabelle"/>
    <w:uiPriority w:val="99"/>
    <w:rsid w:val="00f50834"/>
    <w:pPr>
      <w:spacing w:before="40" w:after="40"/>
    </w:pPr>
    <w:tblPr>
      <w:tblBorders>
        <w:bottom w:val="single" w:color="BFE1F2" w:themeColor="accent2" w:sz="6" w:space="0"/>
        <w:insideH w:val="single" w:color="BFE1F2" w:themeColor="accent2" w:sz="6" w:space="0"/>
        <w:insideV w:val="single" w:color="FFFFFF" w:themeColor="background1" w:sz="24" w:space="0"/>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tcMar>
          <w:top w:w="142" w:type="dxa"/>
          <w:left w:w="0" w:type="nil"/>
          <w:bottom w:w="85" w:type="dxa"/>
          <w:right w:w="0" w:type="nil"/>
        </w:tcMar>
        <w:shd w:val="clear" w:color="auto" w:fill="006AB3" w:themeFill="accent1"/>
      </w:tcPr>
    </w:tblStylePr>
    <w:tblStylePr w:type="nwCell">
      <w:tblPr/>
      <w:tcPr>
        <w:tcBorders>
          <w:top w:val="nil"/>
          <w:left w:val="nil"/>
          <w:bottom w:val="nil"/>
          <w:right w:val="nil"/>
          <w:insideH w:val="nil"/>
          <w:insideV w:val="nil"/>
          <w:tl2br w:val="single" w:color="FFFFFF" w:themeColor="background1" w:sz="4" w:space="0"/>
          <w:tr2bl w:val="nil"/>
        </w:tcBorders>
      </w:tcPr>
    </w:tblStylePr>
  </w:style>
  <w:style w:type="table" w:customStyle="1" w:styleId="QSQualittundSicherheitGmbH2">
    <w:name w:val="QS Qualität und Sicherheit GmbH 2"/>
    <w:basedOn w:val="NormaleTabelle"/>
    <w:uiPriority w:val="99"/>
    <w:rsid w:val="00b9621f"/>
    <w:pPr>
      <w:spacing w:before="40" w:after="40"/>
    </w:pPr>
    <w:tblPr>
      <w:tblBorders>
        <w:bottom w:val="single" w:color="auto" w:sz="4" w:space="0"/>
        <w:insideH w:val="single" w:color="auto" w:sz="4" w:space="0"/>
        <w:insideV w:val="single" w:color="auto" w:sz="4" w:space="0"/>
      </w:tblBorders>
      <w:tblCellMar>
        <w:top w:w="170" w:type="dxa"/>
        <w:left w:w="170" w:type="dxa"/>
        <w:bottom w:w="170" w:type="dxa"/>
        <w:right w:w="142" w:type="dxa"/>
      </w:tblCellMar>
    </w:tblPr>
    <w:tblStylePr w:type="firstRow">
      <w:rPr>
        <w:b/>
      </w:rPr>
      <w:tblPr/>
      <w:tcPr>
        <w:tcBorders>
          <w:top w:val="single" w:color="006AB3" w:themeColor="accent1" w:sz="12" w:space="0"/>
          <w:left w:val="nil"/>
          <w:bottom w:val="single" w:color="006AB3" w:themeColor="accent1" w:sz="12" w:space="0"/>
          <w:right w:val="nil"/>
          <w:insideH w:val="nil"/>
          <w:insideV w:val="single" w:color="auto" w:sz="4" w:space="0"/>
          <w:tl2br w:val="nil"/>
          <w:tr2bl w:val="nil"/>
        </w:tcBorders>
      </w:tcPr>
    </w:tblStylePr>
  </w:style>
  <w:style w:type="table" w:styleId="Tabellenraster">
    <w:name w:val="Table Grid"/>
    <w:basedOn w:val="NormaleTabelle"/>
    <w:uiPriority w:val="39"/>
    <w:rsid w:val="00f508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41201E55294D909ADB6ECAD7DFB157"/>
        <w:category>
          <w:name w:val="Allgemein"/>
          <w:gallery w:val="placeholder"/>
        </w:category>
        <w:types>
          <w:type w:val="bbPlcHdr"/>
        </w:types>
        <w:behaviors>
          <w:behavior w:val="content"/>
        </w:behaviors>
        <w:guid w:val="{389EF642-DB90-4EAA-BCF3-8A237153E16B}"/>
      </w:docPartPr>
      <w:docPartBody>
        <w:p w:rsidR="008B0D10" w:rsidRDefault="008B0D10">
          <w:pPr>
            <w:pStyle w:val="1E41201E55294D909ADB6ECAD7DFB157"/>
          </w:pPr>
          <w:r>
            <w:rPr>
              <w:rStyle w:val="Platzhaltertext"/>
            </w:rPr>
            <w:t>Titel</w:t>
          </w:r>
        </w:p>
      </w:docPartBody>
    </w:docPart>
    <w:docPart>
      <w:docPartPr>
        <w:name w:val="3FB0BB75878F470BBD95C5CF672D3FC8"/>
        <w:category>
          <w:name w:val="Allgemein"/>
          <w:gallery w:val="placeholder"/>
        </w:category>
        <w:types>
          <w:type w:val="bbPlcHdr"/>
        </w:types>
        <w:behaviors>
          <w:behavior w:val="content"/>
        </w:behaviors>
        <w:guid w:val="{0738C4DA-FADC-41B2-AED7-8CC0F671FB10}"/>
      </w:docPartPr>
      <w:docPartBody>
        <w:p w:rsidR="008B0D10" w:rsidRDefault="008B0D10">
          <w:pPr>
            <w:pStyle w:val="3FB0BB75878F470BBD95C5CF672D3FC8"/>
          </w:pPr>
          <w:r>
            <w:rPr>
              <w:rStyle w:val="Platzhaltertext"/>
            </w:rPr>
            <w:t>Untertitel</w:t>
          </w:r>
        </w:p>
      </w:docPartBody>
    </w:docPart>
    <w:docPart>
      <w:docPartPr>
        <w:name w:val="21DC2A2915B54B9DBF61E08090AB63D4"/>
        <w:category>
          <w:name w:val="Allgemein"/>
          <w:gallery w:val="placeholder"/>
        </w:category>
        <w:types>
          <w:type w:val="bbPlcHdr"/>
        </w:types>
        <w:behaviors>
          <w:behavior w:val="content"/>
        </w:behaviors>
        <w:guid w:val="{27722BA3-C1BA-4194-AE4E-E4E6B2DE8415}"/>
      </w:docPartPr>
      <w:docPartBody>
        <w:p w:rsidR="008B0D10" w:rsidRDefault="008B0D10">
          <w:pPr>
            <w:pStyle w:val="21DC2A2915B54B9DBF61E08090AB63D4"/>
          </w:pPr>
          <w:r w:rsidRPr="00B17E97">
            <w:rPr>
              <w:rStyle w:val="Platzhaltertext"/>
            </w:rPr>
            <w:t>Klicken oder tippen Sie hier, um Text einzugeben.</w:t>
          </w:r>
        </w:p>
      </w:docPartBody>
    </w:docPart>
    <w:docPart>
      <w:docPartPr>
        <w:name w:val="AD7B27AADBD14ECC826F116914D7CB75"/>
        <w:category>
          <w:name w:val="Allgemein"/>
          <w:gallery w:val="placeholder"/>
        </w:category>
        <w:types>
          <w:type w:val="bbPlcHdr"/>
        </w:types>
        <w:behaviors>
          <w:behavior w:val="content"/>
        </w:behaviors>
        <w:guid w:val="{6065EB46-44A9-407F-8F41-916A58907F7D}"/>
      </w:docPartPr>
      <w:docPartBody>
        <w:p w:rsidR="008B0D10" w:rsidRDefault="008B0D10">
          <w:pPr>
            <w:pStyle w:val="AD7B27AADBD14ECC826F116914D7CB75"/>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10"/>
    <w:rsid w:val="00012D21"/>
    <w:rsid w:val="00041809"/>
    <w:rsid w:val="002868B1"/>
    <w:rsid w:val="002B3A69"/>
    <w:rsid w:val="00505947"/>
    <w:rsid w:val="00757424"/>
    <w:rsid w:val="007737BC"/>
    <w:rsid w:val="008B0D10"/>
    <w:rsid w:val="0095381E"/>
    <w:rsid w:val="00D42F1F"/>
    <w:rsid w:val="00F53145"/>
    <w:rsid w:val="00FB7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E41201E55294D909ADB6ECAD7DFB157">
    <w:name w:val="1E41201E55294D909ADB6ECAD7DFB157"/>
  </w:style>
  <w:style w:type="paragraph" w:customStyle="1" w:styleId="3FB0BB75878F470BBD95C5CF672D3FC8">
    <w:name w:val="3FB0BB75878F470BBD95C5CF672D3FC8"/>
  </w:style>
  <w:style w:type="paragraph" w:customStyle="1" w:styleId="21DC2A2915B54B9DBF61E08090AB63D4">
    <w:name w:val="21DC2A2915B54B9DBF61E08090AB63D4"/>
  </w:style>
  <w:style w:type="paragraph" w:customStyle="1" w:styleId="AD7B27AADBD14ECC826F116914D7CB75">
    <w:name w:val="AD7B27AADBD14ECC826F116914D7C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a:themeElements>
    <a:clrScheme name="QS Qualität und Sicherheit GmbH">
      <a:dk1>
        <a:srgbClr val="000000"/>
      </a:dk1>
      <a:lt1>
        <a:srgbClr val="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pitchFamily="0" charset="1"/>
        <a:ea typeface=""/>
        <a:cs typeface=""/>
      </a:majorFont>
      <a:minorFont>
        <a:latin typeface="Verdana"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074c06e3e012b3f2ddaacab09d5c4087">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fbc6258e56a732110e46a8fd6897500a"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enumeration value="ITW"/>
        </xsd:restriction>
      </xsd:simpleType>
    </xsd:element>
    <xsd:element name="Dokumententyp" ma:index="5" nillable="true" ma:displayName="Dokumententyp" ma:format="Dropdown" ma:internalName="Dokumententyp" ma:readOnly="false">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enumeration value="Tiergesundheitsberatung"/>
        </xsd:restriction>
      </xsd:simpleType>
    </xsd:element>
    <xsd:element name="Sprache" ma:index="6"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01.01.2025</PublishDate>
  <Abstract>Musterformular mit Erläuterung</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Entwurf</Dokumentenstatus>
    <Bemerkungen xmlns="901eabe0-edc5-4258-98b8-b7d9ee479b2d" xsi:nil="true"/>
    <Revision2 xmlns="901eabe0-edc5-4258-98b8-b7d9ee479b2d" xsi:nil="true"/>
    <Stand xmlns="901eabe0-edc5-4258-98b8-b7d9ee479b2d" xsi:nil="true"/>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1683-DCE6-4618-99BF-5325FC40FD1D}">
  <ds:schemaRefs>
    <ds:schemaRef ds:uri="http://schemas.microsoft.com/sharepoint/v3/contenttype/forms"/>
  </ds:schemaRefs>
</ds:datastoreItem>
</file>

<file path=customXml/itemProps2.xml><?xml version="1.0" encoding="utf-8"?>
<ds:datastoreItem xmlns:ds="http://schemas.openxmlformats.org/officeDocument/2006/customXml" ds:itemID="{ECC653CB-6BE7-49AF-BBFB-FB2DAD4E5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1BA84E7C-C19D-49C3-B2A7-4D03CBC59AC4}">
  <ds:schemaRefs>
    <ds:schemaRef ds:uri="http://schemas.microsoft.com/office/2006/metadata/properties"/>
    <ds:schemaRef ds:uri="http://purl.org/dc/elements/1.1/"/>
    <ds:schemaRef ds:uri="http://www.w3.org/XML/1998/namespace"/>
    <ds:schemaRef ds:uri="400f1a70-2d12-410b-9498-d0cd47b5905a"/>
    <ds:schemaRef ds:uri="http://schemas.openxmlformats.org/package/2006/metadata/core-properties"/>
    <ds:schemaRef ds:uri="http://schemas.microsoft.com/office/infopath/2007/PartnerControls"/>
    <ds:schemaRef ds:uri="http://schemas.microsoft.com/office/2006/documentManagement/types"/>
    <ds:schemaRef ds:uri="901eabe0-edc5-4258-98b8-b7d9ee479b2d"/>
    <ds:schemaRef ds:uri="http://purl.org/dc/dcmitype/"/>
    <ds:schemaRef ds:uri="http://purl.org/dc/terms/"/>
  </ds:schemaRefs>
</ds:datastoreItem>
</file>

<file path=customXml/itemProps5.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LibreOffice/25.8.6.2$Windows_X86_64 LibreOffice_project/b4b39682cd9868fa725bc664aff94278d315bd04</Application>
  <AppVersion>15.0000</AppVersion>
  <Pages>4</Pages>
  <Words>1283</Words>
  <Characters>9986</Characters>
  <CharactersWithSpaces>11152</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Walter, Maike</dc:creator>
  <dc:description/>
  <dc:language>de-DE</dc:language>
  <cp:lastModifiedBy>Walter, Maike</cp:lastModifiedBy>
  <dcterms:modified xsi:type="dcterms:W3CDTF">2024-12-10T12:17:00Z</dcterms:modified>
  <cp:revision>2</cp:revision>
  <dc:subject>Notfallplan Rinderhaltung</dc:subject>
  <dc:title>Notfallplan (Rinderhaltung)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